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1A7" w:rsidRPr="00A64376" w:rsidRDefault="00DA61A7" w:rsidP="00914475">
      <w:pPr>
        <w:adjustRightInd w:val="0"/>
        <w:snapToGrid w:val="0"/>
        <w:spacing w:line="560" w:lineRule="exact"/>
        <w:jc w:val="center"/>
        <w:rPr>
          <w:rFonts w:ascii="宋体" w:hAnsi="宋体" w:cs="宋体"/>
          <w:b/>
          <w:bCs/>
          <w:sz w:val="24"/>
        </w:rPr>
      </w:pPr>
      <w:r w:rsidRPr="00A64376">
        <w:rPr>
          <w:rFonts w:ascii="宋体" w:hAnsi="宋体" w:cs="宋体" w:hint="eastAsia"/>
          <w:b/>
          <w:bCs/>
          <w:sz w:val="24"/>
        </w:rPr>
        <w:t>证券代码：600971</w:t>
      </w:r>
      <w:r w:rsidRPr="00A64376">
        <w:rPr>
          <w:rFonts w:ascii="宋体" w:hAnsi="宋体" w:cs="宋体"/>
          <w:b/>
          <w:bCs/>
          <w:sz w:val="24"/>
        </w:rPr>
        <w:t xml:space="preserve"> </w:t>
      </w:r>
      <w:r>
        <w:rPr>
          <w:rFonts w:ascii="宋体" w:hAnsi="宋体" w:cs="宋体"/>
          <w:b/>
          <w:bCs/>
          <w:sz w:val="24"/>
        </w:rPr>
        <w:t xml:space="preserve">    </w:t>
      </w:r>
      <w:r w:rsidRPr="00A64376">
        <w:rPr>
          <w:rFonts w:ascii="宋体" w:hAnsi="宋体" w:cs="宋体"/>
          <w:b/>
          <w:bCs/>
          <w:sz w:val="24"/>
        </w:rPr>
        <w:t xml:space="preserve"> </w:t>
      </w:r>
      <w:r w:rsidRPr="00A64376">
        <w:rPr>
          <w:rFonts w:ascii="宋体" w:hAnsi="宋体" w:cs="宋体" w:hint="eastAsia"/>
          <w:b/>
          <w:bCs/>
          <w:sz w:val="24"/>
        </w:rPr>
        <w:t>证券简称：恒源煤电</w:t>
      </w:r>
      <w:r w:rsidRPr="00A64376">
        <w:rPr>
          <w:rFonts w:ascii="宋体" w:hAnsi="宋体" w:cs="宋体"/>
          <w:b/>
          <w:bCs/>
          <w:sz w:val="24"/>
        </w:rPr>
        <w:t xml:space="preserve">  </w:t>
      </w:r>
      <w:r>
        <w:rPr>
          <w:rFonts w:ascii="宋体" w:hAnsi="宋体" w:cs="宋体"/>
          <w:b/>
          <w:bCs/>
          <w:sz w:val="24"/>
        </w:rPr>
        <w:t xml:space="preserve">    </w:t>
      </w:r>
      <w:r w:rsidRPr="00A64376">
        <w:rPr>
          <w:rFonts w:ascii="宋体" w:hAnsi="宋体" w:cs="宋体"/>
          <w:b/>
          <w:bCs/>
          <w:sz w:val="24"/>
        </w:rPr>
        <w:t xml:space="preserve"> </w:t>
      </w:r>
      <w:r w:rsidRPr="00710DAA">
        <w:rPr>
          <w:rFonts w:ascii="宋体" w:hAnsi="宋体" w:cs="宋体" w:hint="eastAsia"/>
          <w:b/>
          <w:bCs/>
          <w:sz w:val="24"/>
        </w:rPr>
        <w:t>公告编号：20</w:t>
      </w:r>
      <w:r w:rsidR="004310B9" w:rsidRPr="00710DAA">
        <w:rPr>
          <w:rFonts w:ascii="宋体" w:hAnsi="宋体" w:cs="宋体"/>
          <w:b/>
          <w:bCs/>
          <w:sz w:val="24"/>
        </w:rPr>
        <w:t>2</w:t>
      </w:r>
      <w:r w:rsidR="00B25705">
        <w:rPr>
          <w:rFonts w:ascii="宋体" w:hAnsi="宋体" w:cs="宋体"/>
          <w:b/>
          <w:bCs/>
          <w:sz w:val="24"/>
        </w:rPr>
        <w:t>6</w:t>
      </w:r>
      <w:r w:rsidRPr="00710DAA">
        <w:rPr>
          <w:rFonts w:ascii="宋体" w:hAnsi="宋体" w:cs="宋体" w:hint="eastAsia"/>
          <w:b/>
          <w:bCs/>
          <w:sz w:val="24"/>
        </w:rPr>
        <w:t>-</w:t>
      </w:r>
      <w:r w:rsidR="00710DAA" w:rsidRPr="00710DAA">
        <w:rPr>
          <w:rFonts w:ascii="宋体" w:hAnsi="宋体" w:cs="宋体"/>
          <w:b/>
          <w:bCs/>
          <w:sz w:val="24"/>
        </w:rPr>
        <w:t>0</w:t>
      </w:r>
      <w:r w:rsidR="00B25705">
        <w:rPr>
          <w:rFonts w:ascii="宋体" w:hAnsi="宋体" w:cs="宋体"/>
          <w:b/>
          <w:bCs/>
          <w:sz w:val="24"/>
        </w:rPr>
        <w:t>26</w:t>
      </w:r>
    </w:p>
    <w:p w:rsidR="006B3B3F" w:rsidRDefault="006B3B3F" w:rsidP="00914475">
      <w:pPr>
        <w:spacing w:line="560" w:lineRule="exact"/>
        <w:jc w:val="center"/>
        <w:rPr>
          <w:rFonts w:eastAsia="黑体"/>
          <w:color w:val="FF0000"/>
          <w:sz w:val="36"/>
          <w:szCs w:val="36"/>
        </w:rPr>
      </w:pPr>
    </w:p>
    <w:p w:rsidR="00DA61A7" w:rsidRPr="006B3B3F" w:rsidRDefault="00DA61A7" w:rsidP="00914475">
      <w:pPr>
        <w:spacing w:line="560" w:lineRule="exact"/>
        <w:jc w:val="center"/>
        <w:rPr>
          <w:rFonts w:eastAsia="黑体"/>
          <w:b/>
          <w:color w:val="FF0000"/>
          <w:sz w:val="36"/>
          <w:szCs w:val="36"/>
        </w:rPr>
      </w:pPr>
      <w:r w:rsidRPr="006B3B3F">
        <w:rPr>
          <w:rFonts w:eastAsia="黑体" w:hint="eastAsia"/>
          <w:b/>
          <w:color w:val="FF0000"/>
          <w:sz w:val="36"/>
          <w:szCs w:val="36"/>
        </w:rPr>
        <w:t>安徽恒源煤电股份有限公司</w:t>
      </w:r>
    </w:p>
    <w:p w:rsidR="00DA61A7" w:rsidRPr="006B3B3F" w:rsidRDefault="00DA61A7" w:rsidP="00914475">
      <w:pPr>
        <w:spacing w:line="560" w:lineRule="exact"/>
        <w:jc w:val="center"/>
        <w:rPr>
          <w:rFonts w:eastAsia="黑体"/>
          <w:b/>
          <w:color w:val="FF0000"/>
          <w:sz w:val="36"/>
          <w:szCs w:val="36"/>
        </w:rPr>
      </w:pPr>
      <w:r w:rsidRPr="006B3B3F">
        <w:rPr>
          <w:rFonts w:eastAsia="黑体" w:hint="eastAsia"/>
          <w:b/>
          <w:color w:val="FF0000"/>
          <w:sz w:val="36"/>
          <w:szCs w:val="36"/>
        </w:rPr>
        <w:t>关于</w:t>
      </w:r>
      <w:r w:rsidR="004310B9" w:rsidRPr="006B3B3F">
        <w:rPr>
          <w:rFonts w:eastAsia="黑体" w:hint="eastAsia"/>
          <w:b/>
          <w:color w:val="FF0000"/>
          <w:sz w:val="36"/>
          <w:szCs w:val="36"/>
        </w:rPr>
        <w:t>续聘</w:t>
      </w:r>
      <w:r w:rsidRPr="006B3B3F">
        <w:rPr>
          <w:rFonts w:eastAsia="黑体" w:hint="eastAsia"/>
          <w:b/>
          <w:color w:val="FF0000"/>
          <w:sz w:val="36"/>
          <w:szCs w:val="36"/>
        </w:rPr>
        <w:t>会计师事务所的公告</w:t>
      </w:r>
    </w:p>
    <w:p w:rsidR="00DA61A7" w:rsidRDefault="00DA61A7" w:rsidP="00914475">
      <w:pPr>
        <w:adjustRightInd w:val="0"/>
        <w:snapToGrid w:val="0"/>
        <w:spacing w:line="560" w:lineRule="exact"/>
        <w:ind w:firstLineChars="200" w:firstLine="600"/>
        <w:jc w:val="center"/>
        <w:rPr>
          <w:rFonts w:ascii="仿宋" w:eastAsia="仿宋_GB2312" w:hAnsi="仿宋"/>
          <w:color w:val="000000"/>
          <w:sz w:val="30"/>
          <w:szCs w:val="30"/>
        </w:rPr>
      </w:pPr>
    </w:p>
    <w:p w:rsidR="00DA61A7" w:rsidRPr="00A64376" w:rsidRDefault="00DA61A7" w:rsidP="00914475">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560"/>
        <w:rPr>
          <w:rFonts w:eastAsia="楷体_GB2312"/>
          <w:sz w:val="28"/>
          <w:szCs w:val="20"/>
        </w:rPr>
      </w:pPr>
      <w:r w:rsidRPr="00A64376">
        <w:rPr>
          <w:rFonts w:eastAsia="楷体_GB2312" w:hint="eastAsia"/>
          <w:sz w:val="28"/>
          <w:szCs w:val="20"/>
        </w:rPr>
        <w:t>本公司董事会及全体董事保证本公告内容不存在任何虚假记载、误导性陈述或者重大遗漏，并对其内容的真实性、准确性和完整性承担法律责任。</w:t>
      </w:r>
    </w:p>
    <w:p w:rsidR="00DA61A7" w:rsidRPr="00DA61A7" w:rsidRDefault="00DA61A7" w:rsidP="00914475">
      <w:pPr>
        <w:autoSpaceDE w:val="0"/>
        <w:autoSpaceDN w:val="0"/>
        <w:adjustRightInd w:val="0"/>
        <w:spacing w:line="560" w:lineRule="exact"/>
        <w:jc w:val="center"/>
        <w:rPr>
          <w:rFonts w:eastAsia="仿宋_GB2312"/>
          <w:color w:val="000000"/>
          <w:sz w:val="30"/>
          <w:szCs w:val="30"/>
        </w:rPr>
      </w:pPr>
    </w:p>
    <w:p w:rsidR="00DA61A7" w:rsidRDefault="00DA61A7" w:rsidP="00914475">
      <w:pPr>
        <w:adjustRightInd w:val="0"/>
        <w:snapToGrid w:val="0"/>
        <w:spacing w:line="560" w:lineRule="exact"/>
        <w:ind w:firstLineChars="200" w:firstLine="602"/>
        <w:rPr>
          <w:rFonts w:eastAsia="仿宋_GB2312"/>
          <w:b/>
          <w:sz w:val="30"/>
          <w:szCs w:val="30"/>
        </w:rPr>
      </w:pPr>
      <w:r>
        <w:rPr>
          <w:rFonts w:eastAsia="仿宋_GB2312"/>
          <w:b/>
          <w:sz w:val="30"/>
          <w:szCs w:val="30"/>
        </w:rPr>
        <w:t>重要内容提示：</w:t>
      </w:r>
    </w:p>
    <w:p w:rsidR="00DA61A7" w:rsidRDefault="00DA61A7" w:rsidP="00914475">
      <w:pPr>
        <w:numPr>
          <w:ilvl w:val="0"/>
          <w:numId w:val="1"/>
        </w:numPr>
        <w:adjustRightInd w:val="0"/>
        <w:snapToGrid w:val="0"/>
        <w:spacing w:line="560" w:lineRule="exact"/>
        <w:rPr>
          <w:rFonts w:eastAsia="仿宋_GB2312"/>
          <w:sz w:val="30"/>
          <w:szCs w:val="30"/>
        </w:rPr>
      </w:pPr>
      <w:r>
        <w:rPr>
          <w:rFonts w:eastAsia="仿宋_GB2312"/>
          <w:sz w:val="30"/>
          <w:szCs w:val="30"/>
        </w:rPr>
        <w:t>拟</w:t>
      </w:r>
      <w:r w:rsidR="004310B9">
        <w:rPr>
          <w:rFonts w:eastAsia="仿宋_GB2312" w:hint="eastAsia"/>
          <w:sz w:val="30"/>
          <w:szCs w:val="30"/>
        </w:rPr>
        <w:t>续聘</w:t>
      </w:r>
      <w:r>
        <w:rPr>
          <w:rFonts w:eastAsia="仿宋_GB2312"/>
          <w:sz w:val="30"/>
          <w:szCs w:val="30"/>
        </w:rPr>
        <w:t>的会计师事务所名称</w:t>
      </w:r>
      <w:r w:rsidR="00351F84">
        <w:rPr>
          <w:rFonts w:eastAsia="仿宋_GB2312" w:hint="eastAsia"/>
          <w:sz w:val="30"/>
          <w:szCs w:val="30"/>
        </w:rPr>
        <w:t>：</w:t>
      </w:r>
      <w:r w:rsidR="00351F84" w:rsidRPr="00351F84">
        <w:rPr>
          <w:rFonts w:eastAsia="仿宋_GB2312" w:hint="eastAsia"/>
          <w:sz w:val="30"/>
          <w:szCs w:val="30"/>
        </w:rPr>
        <w:t>容诚会计师事务所（特殊普通合伙）（以下简称“容诚会计师事务所”）</w:t>
      </w:r>
    </w:p>
    <w:p w:rsidR="00DA61A7" w:rsidRDefault="00DA61A7" w:rsidP="00914475">
      <w:pPr>
        <w:adjustRightInd w:val="0"/>
        <w:snapToGrid w:val="0"/>
        <w:spacing w:line="560" w:lineRule="exact"/>
        <w:ind w:firstLineChars="200" w:firstLine="602"/>
        <w:rPr>
          <w:rFonts w:eastAsia="黑体"/>
          <w:b/>
          <w:sz w:val="30"/>
          <w:szCs w:val="30"/>
        </w:rPr>
      </w:pPr>
      <w:r>
        <w:rPr>
          <w:rFonts w:eastAsia="黑体"/>
          <w:b/>
          <w:sz w:val="30"/>
          <w:szCs w:val="30"/>
        </w:rPr>
        <w:t>一、拟</w:t>
      </w:r>
      <w:r w:rsidR="004310B9">
        <w:rPr>
          <w:rFonts w:eastAsia="黑体" w:hint="eastAsia"/>
          <w:b/>
          <w:sz w:val="30"/>
          <w:szCs w:val="30"/>
        </w:rPr>
        <w:t>续聘</w:t>
      </w:r>
      <w:r>
        <w:rPr>
          <w:rFonts w:eastAsia="黑体"/>
          <w:b/>
          <w:sz w:val="30"/>
          <w:szCs w:val="30"/>
        </w:rPr>
        <w:t>会计师事务所的基本情况</w:t>
      </w:r>
    </w:p>
    <w:p w:rsidR="004310B9" w:rsidRPr="00C07A5B" w:rsidRDefault="004310B9" w:rsidP="004310B9">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（一）</w:t>
      </w:r>
      <w:r w:rsidRPr="00C07A5B">
        <w:rPr>
          <w:rFonts w:ascii="仿宋_GB2312" w:eastAsia="仿宋_GB2312" w:hint="eastAsia"/>
          <w:kern w:val="0"/>
          <w:sz w:val="32"/>
          <w:szCs w:val="32"/>
        </w:rPr>
        <w:t>容诚会计师事务所</w:t>
      </w:r>
      <w:r w:rsidRPr="00C07A5B">
        <w:rPr>
          <w:rFonts w:ascii="仿宋_GB2312" w:eastAsia="仿宋_GB2312"/>
          <w:kern w:val="0"/>
          <w:sz w:val="32"/>
          <w:szCs w:val="32"/>
        </w:rPr>
        <w:t>机构信息</w:t>
      </w:r>
    </w:p>
    <w:p w:rsidR="00B25705" w:rsidRPr="00B25705" w:rsidRDefault="00B25705" w:rsidP="00B25705">
      <w:pPr>
        <w:spacing w:line="560" w:lineRule="exact"/>
        <w:ind w:firstLineChars="200" w:firstLine="640"/>
        <w:rPr>
          <w:rFonts w:ascii="仿宋_GB2312" w:eastAsia="仿宋_GB2312"/>
          <w:kern w:val="0"/>
          <w:sz w:val="32"/>
          <w:szCs w:val="32"/>
        </w:rPr>
      </w:pPr>
      <w:r w:rsidRPr="00B25705">
        <w:rPr>
          <w:rFonts w:ascii="仿宋_GB2312" w:eastAsia="仿宋_GB2312" w:hint="eastAsia"/>
          <w:kern w:val="0"/>
          <w:sz w:val="32"/>
          <w:szCs w:val="32"/>
        </w:rPr>
        <w:t>1</w:t>
      </w:r>
      <w:r w:rsidRPr="00B25705">
        <w:rPr>
          <w:rFonts w:ascii="仿宋_GB2312" w:eastAsia="仿宋_GB2312"/>
          <w:kern w:val="0"/>
          <w:sz w:val="32"/>
          <w:szCs w:val="32"/>
        </w:rPr>
        <w:t>.</w:t>
      </w:r>
      <w:r w:rsidRPr="00B25705">
        <w:rPr>
          <w:rFonts w:ascii="仿宋_GB2312" w:eastAsia="仿宋_GB2312" w:hint="eastAsia"/>
          <w:kern w:val="0"/>
          <w:sz w:val="32"/>
          <w:szCs w:val="32"/>
        </w:rPr>
        <w:t>基本信息</w:t>
      </w:r>
    </w:p>
    <w:p w:rsidR="00B25705" w:rsidRPr="0003114A" w:rsidRDefault="00B25705" w:rsidP="00B25705">
      <w:pPr>
        <w:spacing w:line="560" w:lineRule="exact"/>
        <w:ind w:firstLineChars="200" w:firstLine="640"/>
        <w:rPr>
          <w:rFonts w:asciiTheme="majorBidi" w:eastAsiaTheme="majorEastAsia" w:hAnsiTheme="majorBidi" w:cstheme="majorBidi"/>
          <w:sz w:val="24"/>
        </w:rPr>
      </w:pPr>
      <w:r w:rsidRPr="00590C00">
        <w:rPr>
          <w:rFonts w:ascii="仿宋_GB2312" w:eastAsia="仿宋_GB2312"/>
          <w:kern w:val="0"/>
          <w:sz w:val="32"/>
          <w:szCs w:val="32"/>
        </w:rPr>
        <w:t>容诚会计师事务所（特殊普通合伙）由原华普天健会计师事务所（特殊普通合伙）更名而来，初始成立于1988年8月，2013年12月10日改制为特殊普通合伙企业，是国内最早获准从事证券服务业务的会计师事务所之一，长期从事证券服务业务。注册地址为北京市西城区阜成门外大街22号1幢10层1001-1至1001-26，首席合伙人刘维。</w:t>
      </w:r>
    </w:p>
    <w:p w:rsidR="00B25705" w:rsidRPr="00D87C6C" w:rsidRDefault="00B25705" w:rsidP="00B25705">
      <w:pPr>
        <w:spacing w:line="560" w:lineRule="exact"/>
        <w:ind w:firstLineChars="200" w:firstLine="640"/>
        <w:rPr>
          <w:rFonts w:ascii="仿宋_GB2312" w:eastAsia="仿宋_GB2312"/>
          <w:kern w:val="0"/>
          <w:sz w:val="32"/>
          <w:szCs w:val="32"/>
        </w:rPr>
      </w:pPr>
      <w:r w:rsidRPr="00B25705">
        <w:rPr>
          <w:rFonts w:ascii="仿宋_GB2312" w:eastAsia="仿宋_GB2312" w:hint="eastAsia"/>
          <w:kern w:val="0"/>
          <w:sz w:val="32"/>
          <w:szCs w:val="32"/>
        </w:rPr>
        <w:t>2</w:t>
      </w:r>
      <w:r w:rsidRPr="00B25705">
        <w:rPr>
          <w:rFonts w:ascii="仿宋_GB2312" w:eastAsia="仿宋_GB2312"/>
          <w:kern w:val="0"/>
          <w:sz w:val="32"/>
          <w:szCs w:val="32"/>
        </w:rPr>
        <w:t>.</w:t>
      </w:r>
      <w:r w:rsidRPr="00B25705">
        <w:rPr>
          <w:rFonts w:ascii="仿宋_GB2312" w:eastAsia="仿宋_GB2312" w:hint="eastAsia"/>
          <w:kern w:val="0"/>
          <w:sz w:val="32"/>
          <w:szCs w:val="32"/>
        </w:rPr>
        <w:t>人员</w:t>
      </w:r>
      <w:r w:rsidRPr="00B25705">
        <w:rPr>
          <w:rFonts w:ascii="仿宋_GB2312" w:eastAsia="仿宋_GB2312"/>
          <w:kern w:val="0"/>
          <w:sz w:val="32"/>
          <w:szCs w:val="32"/>
        </w:rPr>
        <w:t>信息</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sz w:val="32"/>
          <w:szCs w:val="32"/>
        </w:rPr>
        <w:t>截至2025年12月31日，容诚会计师事务所共有合伙人233人，共有注册会计师1507人，其中856人签署过证</w:t>
      </w:r>
      <w:r w:rsidRPr="00590C00">
        <w:rPr>
          <w:rFonts w:ascii="仿宋_GB2312" w:eastAsia="仿宋_GB2312" w:hAnsi="仿宋_GB2312"/>
          <w:sz w:val="32"/>
          <w:szCs w:val="32"/>
        </w:rPr>
        <w:lastRenderedPageBreak/>
        <w:t>券服务业务审计报告。</w:t>
      </w:r>
    </w:p>
    <w:p w:rsidR="00B25705" w:rsidRPr="00B25705" w:rsidRDefault="00B25705" w:rsidP="00B25705">
      <w:pPr>
        <w:spacing w:line="560" w:lineRule="exact"/>
        <w:ind w:firstLineChars="200" w:firstLine="640"/>
        <w:rPr>
          <w:rFonts w:ascii="仿宋_GB2312" w:eastAsia="仿宋_GB2312" w:hAnsi="仿宋_GB2312"/>
          <w:sz w:val="32"/>
          <w:szCs w:val="32"/>
        </w:rPr>
      </w:pPr>
      <w:r w:rsidRPr="00B25705">
        <w:rPr>
          <w:rFonts w:ascii="仿宋_GB2312" w:eastAsia="仿宋_GB2312" w:hAnsi="仿宋_GB2312" w:hint="eastAsia"/>
          <w:sz w:val="32"/>
          <w:szCs w:val="32"/>
        </w:rPr>
        <w:t>3</w:t>
      </w:r>
      <w:r w:rsidRPr="00B25705">
        <w:rPr>
          <w:rFonts w:ascii="仿宋_GB2312" w:eastAsia="仿宋_GB2312" w:hAnsi="仿宋_GB2312"/>
          <w:sz w:val="32"/>
          <w:szCs w:val="32"/>
        </w:rPr>
        <w:t>.</w:t>
      </w:r>
      <w:r w:rsidRPr="00B25705">
        <w:rPr>
          <w:rFonts w:ascii="仿宋_GB2312" w:eastAsia="仿宋_GB2312" w:hAnsi="仿宋_GB2312" w:hint="eastAsia"/>
          <w:sz w:val="32"/>
          <w:szCs w:val="32"/>
        </w:rPr>
        <w:t>业务规模</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hint="eastAsia"/>
          <w:sz w:val="32"/>
          <w:szCs w:val="32"/>
        </w:rPr>
        <w:t>容诚会计师事务所经审计的</w:t>
      </w:r>
      <w:r w:rsidRPr="00590C00">
        <w:rPr>
          <w:rFonts w:ascii="仿宋_GB2312" w:eastAsia="仿宋_GB2312" w:hAnsi="仿宋_GB2312"/>
          <w:sz w:val="32"/>
          <w:szCs w:val="32"/>
        </w:rPr>
        <w:t>2024</w:t>
      </w:r>
      <w:r w:rsidRPr="00590C00">
        <w:rPr>
          <w:rFonts w:ascii="仿宋_GB2312" w:eastAsia="仿宋_GB2312" w:hAnsi="仿宋_GB2312" w:hint="eastAsia"/>
          <w:sz w:val="32"/>
          <w:szCs w:val="32"/>
        </w:rPr>
        <w:t>年度收入总额为</w:t>
      </w:r>
      <w:r w:rsidRPr="00590C00">
        <w:rPr>
          <w:rFonts w:ascii="仿宋_GB2312" w:eastAsia="仿宋_GB2312" w:hAnsi="仿宋_GB2312"/>
          <w:sz w:val="32"/>
          <w:szCs w:val="32"/>
        </w:rPr>
        <w:t>251,025.80</w:t>
      </w:r>
      <w:r w:rsidRPr="00590C00">
        <w:rPr>
          <w:rFonts w:ascii="仿宋_GB2312" w:eastAsia="仿宋_GB2312" w:hAnsi="仿宋_GB2312" w:hint="eastAsia"/>
          <w:sz w:val="32"/>
          <w:szCs w:val="32"/>
        </w:rPr>
        <w:t>万元，其中审计业务收入</w:t>
      </w:r>
      <w:r w:rsidRPr="00590C00">
        <w:rPr>
          <w:rFonts w:ascii="仿宋_GB2312" w:eastAsia="仿宋_GB2312" w:hAnsi="仿宋_GB2312"/>
          <w:sz w:val="32"/>
          <w:szCs w:val="32"/>
        </w:rPr>
        <w:t>234,862.94</w:t>
      </w:r>
      <w:r w:rsidRPr="00590C00">
        <w:rPr>
          <w:rFonts w:ascii="仿宋_GB2312" w:eastAsia="仿宋_GB2312" w:hAnsi="仿宋_GB2312" w:hint="eastAsia"/>
          <w:sz w:val="32"/>
          <w:szCs w:val="32"/>
        </w:rPr>
        <w:t>万元，证券期货业务收入</w:t>
      </w:r>
      <w:r w:rsidRPr="00590C00">
        <w:rPr>
          <w:rFonts w:ascii="仿宋_GB2312" w:eastAsia="仿宋_GB2312" w:hAnsi="仿宋_GB2312"/>
          <w:sz w:val="32"/>
          <w:szCs w:val="32"/>
        </w:rPr>
        <w:t>123,764.58</w:t>
      </w:r>
      <w:r w:rsidRPr="00590C00">
        <w:rPr>
          <w:rFonts w:ascii="仿宋_GB2312" w:eastAsia="仿宋_GB2312" w:hAnsi="仿宋_GB2312" w:hint="eastAsia"/>
          <w:sz w:val="32"/>
          <w:szCs w:val="32"/>
        </w:rPr>
        <w:t>万元。</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hint="eastAsia"/>
          <w:sz w:val="32"/>
          <w:szCs w:val="32"/>
        </w:rPr>
        <w:t>容诚会计师事务所共承担</w:t>
      </w:r>
      <w:r w:rsidRPr="00590C00">
        <w:rPr>
          <w:rFonts w:ascii="仿宋_GB2312" w:eastAsia="仿宋_GB2312" w:hAnsi="仿宋_GB2312"/>
          <w:sz w:val="32"/>
          <w:szCs w:val="32"/>
        </w:rPr>
        <w:t>518</w:t>
      </w:r>
      <w:r w:rsidRPr="00590C00">
        <w:rPr>
          <w:rFonts w:ascii="仿宋_GB2312" w:eastAsia="仿宋_GB2312" w:hAnsi="仿宋_GB2312" w:hint="eastAsia"/>
          <w:sz w:val="32"/>
          <w:szCs w:val="32"/>
        </w:rPr>
        <w:t>家上市公司</w:t>
      </w:r>
      <w:r w:rsidRPr="00590C00">
        <w:rPr>
          <w:rFonts w:ascii="仿宋_GB2312" w:eastAsia="仿宋_GB2312" w:hAnsi="仿宋_GB2312"/>
          <w:sz w:val="32"/>
          <w:szCs w:val="32"/>
        </w:rPr>
        <w:t>2024</w:t>
      </w:r>
      <w:r w:rsidRPr="00590C00">
        <w:rPr>
          <w:rFonts w:ascii="仿宋_GB2312" w:eastAsia="仿宋_GB2312" w:hAnsi="仿宋_GB2312" w:hint="eastAsia"/>
          <w:sz w:val="32"/>
          <w:szCs w:val="32"/>
        </w:rPr>
        <w:t>年年报审计业务，审计收费总额</w:t>
      </w:r>
      <w:r w:rsidRPr="00590C00">
        <w:rPr>
          <w:rFonts w:ascii="仿宋_GB2312" w:eastAsia="仿宋_GB2312" w:hAnsi="仿宋_GB2312"/>
          <w:sz w:val="32"/>
          <w:szCs w:val="32"/>
        </w:rPr>
        <w:t>62,047.52</w:t>
      </w:r>
      <w:r w:rsidRPr="00590C00">
        <w:rPr>
          <w:rFonts w:ascii="仿宋_GB2312" w:eastAsia="仿宋_GB2312" w:hAnsi="仿宋_GB2312" w:hint="eastAsia"/>
          <w:sz w:val="32"/>
          <w:szCs w:val="32"/>
        </w:rPr>
        <w:t>万元，客户主要集中在制造业、信息传输、软件和信息技术服务业、批发和零售业、科学研究和技术服务业、建筑业、水利、环境和公共设施管理业等多个行业。容诚会计师事务所对安徽恒源煤电股份有限公司所在的相同行业上市公司审计客户家数为</w:t>
      </w:r>
      <w:r w:rsidRPr="00590C00">
        <w:rPr>
          <w:rFonts w:ascii="仿宋_GB2312" w:eastAsia="仿宋_GB2312" w:hAnsi="仿宋_GB2312"/>
          <w:sz w:val="32"/>
          <w:szCs w:val="32"/>
        </w:rPr>
        <w:t>7</w:t>
      </w:r>
      <w:r w:rsidRPr="00590C00">
        <w:rPr>
          <w:rFonts w:ascii="仿宋_GB2312" w:eastAsia="仿宋_GB2312" w:hAnsi="仿宋_GB2312" w:hint="eastAsia"/>
          <w:sz w:val="32"/>
          <w:szCs w:val="32"/>
        </w:rPr>
        <w:t>家。</w:t>
      </w:r>
    </w:p>
    <w:p w:rsidR="00B25705" w:rsidRPr="00B25705" w:rsidRDefault="00B25705" w:rsidP="00B25705">
      <w:pPr>
        <w:spacing w:line="560" w:lineRule="exact"/>
        <w:ind w:firstLineChars="200" w:firstLine="640"/>
        <w:rPr>
          <w:rFonts w:ascii="仿宋_GB2312" w:eastAsia="仿宋_GB2312" w:hAnsi="仿宋_GB2312"/>
          <w:sz w:val="32"/>
          <w:szCs w:val="32"/>
        </w:rPr>
      </w:pPr>
      <w:r w:rsidRPr="00B25705">
        <w:rPr>
          <w:rFonts w:ascii="仿宋_GB2312" w:eastAsia="仿宋_GB2312" w:hAnsi="仿宋_GB2312" w:hint="eastAsia"/>
          <w:sz w:val="32"/>
          <w:szCs w:val="32"/>
        </w:rPr>
        <w:t>4</w:t>
      </w:r>
      <w:r w:rsidRPr="00B25705">
        <w:rPr>
          <w:rFonts w:ascii="仿宋_GB2312" w:eastAsia="仿宋_GB2312" w:hAnsi="仿宋_GB2312"/>
          <w:sz w:val="32"/>
          <w:szCs w:val="32"/>
        </w:rPr>
        <w:t>.</w:t>
      </w:r>
      <w:r w:rsidRPr="00B25705">
        <w:rPr>
          <w:rFonts w:ascii="仿宋_GB2312" w:eastAsia="仿宋_GB2312" w:hAnsi="仿宋_GB2312" w:hint="eastAsia"/>
          <w:sz w:val="32"/>
          <w:szCs w:val="32"/>
        </w:rPr>
        <w:t>投资者保护能力</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hint="eastAsia"/>
          <w:sz w:val="32"/>
          <w:szCs w:val="32"/>
        </w:rPr>
        <w:t>容诚会计师事务所已购买注册会计师职业责任保险，职业保险累计赔偿限额不低于</w:t>
      </w:r>
      <w:r w:rsidRPr="00590C00">
        <w:rPr>
          <w:rFonts w:ascii="仿宋_GB2312" w:eastAsia="仿宋_GB2312" w:hAnsi="仿宋_GB2312"/>
          <w:sz w:val="32"/>
          <w:szCs w:val="32"/>
        </w:rPr>
        <w:t>2.5</w:t>
      </w:r>
      <w:r w:rsidRPr="00590C00">
        <w:rPr>
          <w:rFonts w:ascii="仿宋_GB2312" w:eastAsia="仿宋_GB2312" w:hAnsi="仿宋_GB2312" w:hint="eastAsia"/>
          <w:sz w:val="32"/>
          <w:szCs w:val="32"/>
        </w:rPr>
        <w:t>亿元，职业保险购买符合相关规定。</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hint="eastAsia"/>
          <w:sz w:val="32"/>
          <w:szCs w:val="32"/>
        </w:rPr>
        <w:t>近三年在执业中相关民事诉讼承担民事责任的情况：</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sz w:val="32"/>
          <w:szCs w:val="32"/>
        </w:rPr>
        <w:t>2023</w:t>
      </w:r>
      <w:r w:rsidRPr="00590C00">
        <w:rPr>
          <w:rFonts w:ascii="仿宋_GB2312" w:eastAsia="仿宋_GB2312" w:hAnsi="仿宋_GB2312" w:hint="eastAsia"/>
          <w:sz w:val="32"/>
          <w:szCs w:val="32"/>
        </w:rPr>
        <w:t>年</w:t>
      </w:r>
      <w:r w:rsidRPr="00590C00">
        <w:rPr>
          <w:rFonts w:ascii="仿宋_GB2312" w:eastAsia="仿宋_GB2312" w:hAnsi="仿宋_GB2312"/>
          <w:sz w:val="32"/>
          <w:szCs w:val="32"/>
        </w:rPr>
        <w:t>9</w:t>
      </w:r>
      <w:r w:rsidRPr="00590C00">
        <w:rPr>
          <w:rFonts w:ascii="仿宋_GB2312" w:eastAsia="仿宋_GB2312" w:hAnsi="仿宋_GB2312" w:hint="eastAsia"/>
          <w:sz w:val="32"/>
          <w:szCs w:val="32"/>
        </w:rPr>
        <w:t>月</w:t>
      </w:r>
      <w:r w:rsidRPr="00590C00">
        <w:rPr>
          <w:rFonts w:ascii="仿宋_GB2312" w:eastAsia="仿宋_GB2312" w:hAnsi="仿宋_GB2312"/>
          <w:sz w:val="32"/>
          <w:szCs w:val="32"/>
        </w:rPr>
        <w:t>21</w:t>
      </w:r>
      <w:r w:rsidRPr="00590C00">
        <w:rPr>
          <w:rFonts w:ascii="仿宋_GB2312" w:eastAsia="仿宋_GB2312" w:hAnsi="仿宋_GB2312" w:hint="eastAsia"/>
          <w:sz w:val="32"/>
          <w:szCs w:val="32"/>
        </w:rPr>
        <w:t>日，北京金融法院就乐视网信息技术（北京）股份有限公司（以下简称乐视网）证券虚假陈述责任纠纷案</w:t>
      </w:r>
      <w:r w:rsidRPr="00590C00">
        <w:rPr>
          <w:rFonts w:ascii="仿宋_GB2312" w:eastAsia="仿宋_GB2312" w:hAnsi="仿宋_GB2312"/>
          <w:sz w:val="32"/>
          <w:szCs w:val="32"/>
        </w:rPr>
        <w:t>[(2021)</w:t>
      </w:r>
      <w:r w:rsidRPr="00590C00">
        <w:rPr>
          <w:rFonts w:ascii="仿宋_GB2312" w:eastAsia="仿宋_GB2312" w:hAnsi="仿宋_GB2312" w:hint="eastAsia"/>
          <w:sz w:val="32"/>
          <w:szCs w:val="32"/>
        </w:rPr>
        <w:t>京</w:t>
      </w:r>
      <w:r w:rsidRPr="00590C00">
        <w:rPr>
          <w:rFonts w:ascii="仿宋_GB2312" w:eastAsia="仿宋_GB2312" w:hAnsi="仿宋_GB2312"/>
          <w:sz w:val="32"/>
          <w:szCs w:val="32"/>
        </w:rPr>
        <w:t>74</w:t>
      </w:r>
      <w:r w:rsidRPr="00590C00">
        <w:rPr>
          <w:rFonts w:ascii="仿宋_GB2312" w:eastAsia="仿宋_GB2312" w:hAnsi="仿宋_GB2312" w:hint="eastAsia"/>
          <w:sz w:val="32"/>
          <w:szCs w:val="32"/>
        </w:rPr>
        <w:t>民初</w:t>
      </w:r>
      <w:r w:rsidRPr="00590C00">
        <w:rPr>
          <w:rFonts w:ascii="仿宋_GB2312" w:eastAsia="仿宋_GB2312" w:hAnsi="仿宋_GB2312"/>
          <w:sz w:val="32"/>
          <w:szCs w:val="32"/>
        </w:rPr>
        <w:t>111</w:t>
      </w:r>
      <w:r w:rsidRPr="00590C00">
        <w:rPr>
          <w:rFonts w:ascii="仿宋_GB2312" w:eastAsia="仿宋_GB2312" w:hAnsi="仿宋_GB2312" w:hint="eastAsia"/>
          <w:sz w:val="32"/>
          <w:szCs w:val="32"/>
        </w:rPr>
        <w:t>号</w:t>
      </w:r>
      <w:r w:rsidRPr="00590C00">
        <w:rPr>
          <w:rFonts w:ascii="仿宋_GB2312" w:eastAsia="仿宋_GB2312" w:hAnsi="仿宋_GB2312"/>
          <w:sz w:val="32"/>
          <w:szCs w:val="32"/>
        </w:rPr>
        <w:t>]</w:t>
      </w:r>
      <w:proofErr w:type="gramStart"/>
      <w:r w:rsidRPr="00590C00">
        <w:rPr>
          <w:rFonts w:ascii="仿宋_GB2312" w:eastAsia="仿宋_GB2312" w:hAnsi="仿宋_GB2312" w:hint="eastAsia"/>
          <w:sz w:val="32"/>
          <w:szCs w:val="32"/>
        </w:rPr>
        <w:t>作出</w:t>
      </w:r>
      <w:proofErr w:type="gramEnd"/>
      <w:r w:rsidRPr="00590C00">
        <w:rPr>
          <w:rFonts w:ascii="仿宋_GB2312" w:eastAsia="仿宋_GB2312" w:hAnsi="仿宋_GB2312" w:hint="eastAsia"/>
          <w:sz w:val="32"/>
          <w:szCs w:val="32"/>
        </w:rPr>
        <w:t>判决，判决华普天健咨询（北京）有限公司（以下简称</w:t>
      </w:r>
      <w:r w:rsidRPr="00590C00">
        <w:rPr>
          <w:rFonts w:ascii="仿宋_GB2312" w:eastAsia="仿宋_GB2312" w:hAnsi="仿宋_GB2312"/>
          <w:sz w:val="32"/>
          <w:szCs w:val="32"/>
        </w:rPr>
        <w:t>“</w:t>
      </w:r>
      <w:r w:rsidRPr="00590C00">
        <w:rPr>
          <w:rFonts w:ascii="仿宋_GB2312" w:eastAsia="仿宋_GB2312" w:hAnsi="仿宋_GB2312" w:hint="eastAsia"/>
          <w:sz w:val="32"/>
          <w:szCs w:val="32"/>
        </w:rPr>
        <w:t>华普天健咨询</w:t>
      </w:r>
      <w:r w:rsidRPr="00590C00">
        <w:rPr>
          <w:rFonts w:ascii="仿宋_GB2312" w:eastAsia="仿宋_GB2312" w:hAnsi="仿宋_GB2312"/>
          <w:sz w:val="32"/>
          <w:szCs w:val="32"/>
        </w:rPr>
        <w:t>”</w:t>
      </w:r>
      <w:r w:rsidRPr="00590C00">
        <w:rPr>
          <w:rFonts w:ascii="仿宋_GB2312" w:eastAsia="仿宋_GB2312" w:hAnsi="仿宋_GB2312" w:hint="eastAsia"/>
          <w:sz w:val="32"/>
          <w:szCs w:val="32"/>
        </w:rPr>
        <w:t>）和容诚会计师事务所（特殊普通合伙）（以下简称</w:t>
      </w:r>
      <w:r w:rsidRPr="00590C00">
        <w:rPr>
          <w:rFonts w:ascii="仿宋_GB2312" w:eastAsia="仿宋_GB2312" w:hAnsi="仿宋_GB2312"/>
          <w:sz w:val="32"/>
          <w:szCs w:val="32"/>
        </w:rPr>
        <w:t>“</w:t>
      </w:r>
      <w:r w:rsidRPr="00590C00">
        <w:rPr>
          <w:rFonts w:ascii="仿宋_GB2312" w:eastAsia="仿宋_GB2312" w:hAnsi="仿宋_GB2312" w:hint="eastAsia"/>
          <w:sz w:val="32"/>
          <w:szCs w:val="32"/>
        </w:rPr>
        <w:t>容诚</w:t>
      </w:r>
      <w:proofErr w:type="gramStart"/>
      <w:r w:rsidRPr="00590C00">
        <w:rPr>
          <w:rFonts w:ascii="仿宋_GB2312" w:eastAsia="仿宋_GB2312" w:hAnsi="仿宋_GB2312" w:hint="eastAsia"/>
          <w:sz w:val="32"/>
          <w:szCs w:val="32"/>
        </w:rPr>
        <w:t>特</w:t>
      </w:r>
      <w:proofErr w:type="gramEnd"/>
      <w:r w:rsidRPr="00590C00">
        <w:rPr>
          <w:rFonts w:ascii="仿宋_GB2312" w:eastAsia="仿宋_GB2312" w:hAnsi="仿宋_GB2312" w:hint="eastAsia"/>
          <w:sz w:val="32"/>
          <w:szCs w:val="32"/>
        </w:rPr>
        <w:t>普</w:t>
      </w:r>
      <w:r w:rsidRPr="00590C00">
        <w:rPr>
          <w:rFonts w:ascii="仿宋_GB2312" w:eastAsia="仿宋_GB2312" w:hAnsi="仿宋_GB2312"/>
          <w:sz w:val="32"/>
          <w:szCs w:val="32"/>
        </w:rPr>
        <w:t>”</w:t>
      </w:r>
      <w:r w:rsidRPr="00590C00">
        <w:rPr>
          <w:rFonts w:ascii="仿宋_GB2312" w:eastAsia="仿宋_GB2312" w:hAnsi="仿宋_GB2312" w:hint="eastAsia"/>
          <w:sz w:val="32"/>
          <w:szCs w:val="32"/>
        </w:rPr>
        <w:t>）共同就</w:t>
      </w:r>
      <w:r w:rsidRPr="00590C00">
        <w:rPr>
          <w:rFonts w:ascii="仿宋_GB2312" w:eastAsia="仿宋_GB2312" w:hAnsi="仿宋_GB2312"/>
          <w:sz w:val="32"/>
          <w:szCs w:val="32"/>
        </w:rPr>
        <w:t>2011</w:t>
      </w:r>
      <w:r w:rsidRPr="00590C00">
        <w:rPr>
          <w:rFonts w:ascii="仿宋_GB2312" w:eastAsia="仿宋_GB2312" w:hAnsi="仿宋_GB2312" w:hint="eastAsia"/>
          <w:sz w:val="32"/>
          <w:szCs w:val="32"/>
        </w:rPr>
        <w:t>年</w:t>
      </w:r>
      <w:r w:rsidRPr="00590C00">
        <w:rPr>
          <w:rFonts w:ascii="仿宋_GB2312" w:eastAsia="仿宋_GB2312" w:hAnsi="仿宋_GB2312"/>
          <w:sz w:val="32"/>
          <w:szCs w:val="32"/>
        </w:rPr>
        <w:t>3</w:t>
      </w:r>
      <w:r w:rsidRPr="00590C00">
        <w:rPr>
          <w:rFonts w:ascii="仿宋_GB2312" w:eastAsia="仿宋_GB2312" w:hAnsi="仿宋_GB2312" w:hint="eastAsia"/>
          <w:sz w:val="32"/>
          <w:szCs w:val="32"/>
        </w:rPr>
        <w:t>月</w:t>
      </w:r>
      <w:r w:rsidRPr="00590C00">
        <w:rPr>
          <w:rFonts w:ascii="仿宋_GB2312" w:eastAsia="仿宋_GB2312" w:hAnsi="仿宋_GB2312"/>
          <w:sz w:val="32"/>
          <w:szCs w:val="32"/>
        </w:rPr>
        <w:t>17</w:t>
      </w:r>
      <w:r w:rsidRPr="00590C00">
        <w:rPr>
          <w:rFonts w:ascii="仿宋_GB2312" w:eastAsia="仿宋_GB2312" w:hAnsi="仿宋_GB2312" w:hint="eastAsia"/>
          <w:sz w:val="32"/>
          <w:szCs w:val="32"/>
        </w:rPr>
        <w:t>日（含）之后曾买入</w:t>
      </w:r>
      <w:proofErr w:type="gramStart"/>
      <w:r w:rsidRPr="00590C00">
        <w:rPr>
          <w:rFonts w:ascii="仿宋_GB2312" w:eastAsia="仿宋_GB2312" w:hAnsi="仿宋_GB2312" w:hint="eastAsia"/>
          <w:sz w:val="32"/>
          <w:szCs w:val="32"/>
        </w:rPr>
        <w:t>过乐视网股票</w:t>
      </w:r>
      <w:proofErr w:type="gramEnd"/>
      <w:r w:rsidRPr="00590C00">
        <w:rPr>
          <w:rFonts w:ascii="仿宋_GB2312" w:eastAsia="仿宋_GB2312" w:hAnsi="仿宋_GB2312" w:hint="eastAsia"/>
          <w:sz w:val="32"/>
          <w:szCs w:val="32"/>
        </w:rPr>
        <w:t>的原告投资者的损失，在</w:t>
      </w:r>
      <w:r w:rsidRPr="00590C00">
        <w:rPr>
          <w:rFonts w:ascii="仿宋_GB2312" w:eastAsia="仿宋_GB2312" w:hAnsi="仿宋_GB2312"/>
          <w:sz w:val="32"/>
          <w:szCs w:val="32"/>
        </w:rPr>
        <w:t>1%</w:t>
      </w:r>
      <w:r w:rsidRPr="00590C00">
        <w:rPr>
          <w:rFonts w:ascii="仿宋_GB2312" w:eastAsia="仿宋_GB2312" w:hAnsi="仿宋_GB2312" w:hint="eastAsia"/>
          <w:sz w:val="32"/>
          <w:szCs w:val="32"/>
        </w:rPr>
        <w:t>范围内与被告乐视</w:t>
      </w:r>
      <w:proofErr w:type="gramStart"/>
      <w:r w:rsidRPr="00590C00">
        <w:rPr>
          <w:rFonts w:ascii="仿宋_GB2312" w:eastAsia="仿宋_GB2312" w:hAnsi="仿宋_GB2312" w:hint="eastAsia"/>
          <w:sz w:val="32"/>
          <w:szCs w:val="32"/>
        </w:rPr>
        <w:t>网承担</w:t>
      </w:r>
      <w:proofErr w:type="gramEnd"/>
      <w:r w:rsidRPr="00590C00">
        <w:rPr>
          <w:rFonts w:ascii="仿宋_GB2312" w:eastAsia="仿宋_GB2312" w:hAnsi="仿宋_GB2312" w:hint="eastAsia"/>
          <w:sz w:val="32"/>
          <w:szCs w:val="32"/>
        </w:rPr>
        <w:t>连带赔偿责任。华普天</w:t>
      </w:r>
      <w:proofErr w:type="gramStart"/>
      <w:r w:rsidRPr="00590C00">
        <w:rPr>
          <w:rFonts w:ascii="仿宋_GB2312" w:eastAsia="仿宋_GB2312" w:hAnsi="仿宋_GB2312" w:hint="eastAsia"/>
          <w:sz w:val="32"/>
          <w:szCs w:val="32"/>
        </w:rPr>
        <w:t>健咨询</w:t>
      </w:r>
      <w:proofErr w:type="gramEnd"/>
      <w:r w:rsidRPr="00590C00">
        <w:rPr>
          <w:rFonts w:ascii="仿宋_GB2312" w:eastAsia="仿宋_GB2312" w:hAnsi="仿宋_GB2312" w:hint="eastAsia"/>
          <w:sz w:val="32"/>
          <w:szCs w:val="32"/>
        </w:rPr>
        <w:t>及容诚</w:t>
      </w:r>
      <w:proofErr w:type="gramStart"/>
      <w:r w:rsidRPr="00590C00">
        <w:rPr>
          <w:rFonts w:ascii="仿宋_GB2312" w:eastAsia="仿宋_GB2312" w:hAnsi="仿宋_GB2312" w:hint="eastAsia"/>
          <w:sz w:val="32"/>
          <w:szCs w:val="32"/>
        </w:rPr>
        <w:t>特普收到</w:t>
      </w:r>
      <w:proofErr w:type="gramEnd"/>
      <w:r w:rsidRPr="00590C00">
        <w:rPr>
          <w:rFonts w:ascii="仿宋_GB2312" w:eastAsia="仿宋_GB2312" w:hAnsi="仿宋_GB2312" w:hint="eastAsia"/>
          <w:sz w:val="32"/>
          <w:szCs w:val="32"/>
        </w:rPr>
        <w:t>判决后已提起上诉，截至目前，</w:t>
      </w:r>
      <w:r w:rsidRPr="00590C00">
        <w:rPr>
          <w:rFonts w:ascii="仿宋_GB2312" w:eastAsia="仿宋_GB2312" w:hAnsi="仿宋_GB2312" w:hint="eastAsia"/>
          <w:sz w:val="32"/>
          <w:szCs w:val="32"/>
        </w:rPr>
        <w:lastRenderedPageBreak/>
        <w:t>本案尚在二审诉讼程序中。</w:t>
      </w:r>
    </w:p>
    <w:p w:rsidR="00B25705" w:rsidRPr="00B25705" w:rsidRDefault="00B25705" w:rsidP="00B25705">
      <w:pPr>
        <w:spacing w:line="560" w:lineRule="exact"/>
        <w:ind w:firstLineChars="200" w:firstLine="640"/>
        <w:rPr>
          <w:rFonts w:ascii="仿宋_GB2312" w:eastAsia="仿宋_GB2312" w:hAnsi="仿宋_GB2312"/>
          <w:sz w:val="32"/>
          <w:szCs w:val="32"/>
        </w:rPr>
      </w:pPr>
      <w:r w:rsidRPr="00B25705">
        <w:rPr>
          <w:rFonts w:ascii="仿宋_GB2312" w:eastAsia="仿宋_GB2312" w:hAnsi="仿宋_GB2312" w:hint="eastAsia"/>
          <w:sz w:val="32"/>
          <w:szCs w:val="32"/>
        </w:rPr>
        <w:t>5</w:t>
      </w:r>
      <w:r w:rsidRPr="00B25705">
        <w:rPr>
          <w:rFonts w:ascii="仿宋_GB2312" w:eastAsia="仿宋_GB2312" w:hAnsi="仿宋_GB2312"/>
          <w:sz w:val="32"/>
          <w:szCs w:val="32"/>
        </w:rPr>
        <w:t>.</w:t>
      </w:r>
      <w:r w:rsidRPr="00B25705">
        <w:rPr>
          <w:rFonts w:ascii="仿宋_GB2312" w:eastAsia="仿宋_GB2312" w:hAnsi="仿宋_GB2312" w:hint="eastAsia"/>
          <w:sz w:val="32"/>
          <w:szCs w:val="32"/>
        </w:rPr>
        <w:t>诚信记录</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sz w:val="32"/>
          <w:szCs w:val="32"/>
        </w:rPr>
        <w:t>容诚会计师事务所近三年（最近三个完整自然年度及当年）因执业行为受到刑事处罚0次、行政处罚1次、监督管理措施12次、自律监管措施13次、纪律处分4次、自律处分1次。</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sz w:val="32"/>
          <w:szCs w:val="32"/>
        </w:rPr>
        <w:t>101名从业人员近三年（最近三个完整自然年度及当年）因执业行为受到刑事处罚0次、行政处罚4次（共2个项目）、监督管理措施20次、自律监管措施9次、纪律处分10次、自律处分1次。</w:t>
      </w:r>
    </w:p>
    <w:p w:rsidR="004310B9" w:rsidRPr="00D87C6C" w:rsidRDefault="004310B9" w:rsidP="004310B9">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（二）</w:t>
      </w:r>
      <w:r w:rsidRPr="00D87C6C">
        <w:rPr>
          <w:rFonts w:ascii="仿宋_GB2312" w:eastAsia="仿宋_GB2312"/>
          <w:kern w:val="0"/>
          <w:sz w:val="32"/>
          <w:szCs w:val="32"/>
        </w:rPr>
        <w:t>项目信息</w:t>
      </w:r>
    </w:p>
    <w:p w:rsidR="00B25705" w:rsidRPr="00B25705" w:rsidRDefault="00B25705" w:rsidP="00B25705">
      <w:pPr>
        <w:spacing w:line="560" w:lineRule="exact"/>
        <w:ind w:firstLineChars="200" w:firstLine="640"/>
        <w:rPr>
          <w:rFonts w:ascii="仿宋_GB2312" w:eastAsia="仿宋_GB2312" w:hAnsi="仿宋_GB2312"/>
          <w:sz w:val="32"/>
          <w:szCs w:val="32"/>
        </w:rPr>
      </w:pPr>
      <w:r w:rsidRPr="00B25705">
        <w:rPr>
          <w:rFonts w:ascii="仿宋_GB2312" w:eastAsia="仿宋_GB2312" w:hAnsi="仿宋_GB2312" w:hint="eastAsia"/>
          <w:sz w:val="32"/>
          <w:szCs w:val="32"/>
        </w:rPr>
        <w:t>1</w:t>
      </w:r>
      <w:r w:rsidRPr="00B25705">
        <w:rPr>
          <w:rFonts w:ascii="仿宋_GB2312" w:eastAsia="仿宋_GB2312" w:hAnsi="仿宋_GB2312"/>
          <w:sz w:val="32"/>
          <w:szCs w:val="32"/>
        </w:rPr>
        <w:t>.</w:t>
      </w:r>
      <w:r w:rsidRPr="00B25705">
        <w:rPr>
          <w:rFonts w:ascii="仿宋_GB2312" w:eastAsia="仿宋_GB2312" w:hAnsi="仿宋_GB2312" w:hint="eastAsia"/>
          <w:sz w:val="32"/>
          <w:szCs w:val="32"/>
        </w:rPr>
        <w:t>基本</w:t>
      </w:r>
      <w:r w:rsidRPr="00B25705">
        <w:rPr>
          <w:rFonts w:ascii="仿宋_GB2312" w:eastAsia="仿宋_GB2312" w:hAnsi="仿宋_GB2312"/>
          <w:sz w:val="32"/>
          <w:szCs w:val="32"/>
        </w:rPr>
        <w:t>信息</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hint="eastAsia"/>
          <w:sz w:val="32"/>
          <w:szCs w:val="32"/>
        </w:rPr>
        <w:t>项目合伙人：刘勇，</w:t>
      </w:r>
      <w:r w:rsidRPr="00590C00">
        <w:rPr>
          <w:rFonts w:ascii="仿宋_GB2312" w:eastAsia="仿宋_GB2312" w:hAnsi="仿宋_GB2312"/>
          <w:sz w:val="32"/>
          <w:szCs w:val="32"/>
        </w:rPr>
        <w:t>2008</w:t>
      </w:r>
      <w:r w:rsidRPr="00590C00">
        <w:rPr>
          <w:rFonts w:ascii="仿宋_GB2312" w:eastAsia="仿宋_GB2312" w:hAnsi="仿宋_GB2312" w:hint="eastAsia"/>
          <w:sz w:val="32"/>
          <w:szCs w:val="32"/>
        </w:rPr>
        <w:t>年成为中国注册会计师，</w:t>
      </w:r>
      <w:r w:rsidRPr="00590C00">
        <w:rPr>
          <w:rFonts w:ascii="仿宋_GB2312" w:eastAsia="仿宋_GB2312" w:hAnsi="仿宋_GB2312"/>
          <w:sz w:val="32"/>
          <w:szCs w:val="32"/>
        </w:rPr>
        <w:t>2007</w:t>
      </w:r>
      <w:r w:rsidRPr="00590C00">
        <w:rPr>
          <w:rFonts w:ascii="仿宋_GB2312" w:eastAsia="仿宋_GB2312" w:hAnsi="仿宋_GB2312" w:hint="eastAsia"/>
          <w:sz w:val="32"/>
          <w:szCs w:val="32"/>
        </w:rPr>
        <w:t>年开始从事上市公司审计业务，</w:t>
      </w:r>
      <w:r w:rsidRPr="00590C00">
        <w:rPr>
          <w:rFonts w:ascii="仿宋_GB2312" w:eastAsia="仿宋_GB2312" w:hAnsi="仿宋_GB2312"/>
          <w:sz w:val="32"/>
          <w:szCs w:val="32"/>
        </w:rPr>
        <w:t>2008</w:t>
      </w:r>
      <w:r w:rsidRPr="00590C00">
        <w:rPr>
          <w:rFonts w:ascii="仿宋_GB2312" w:eastAsia="仿宋_GB2312" w:hAnsi="仿宋_GB2312" w:hint="eastAsia"/>
          <w:sz w:val="32"/>
          <w:szCs w:val="32"/>
        </w:rPr>
        <w:t>年开始在容诚会计师事务所执业，</w:t>
      </w:r>
      <w:r w:rsidRPr="00590C00">
        <w:rPr>
          <w:rFonts w:ascii="仿宋_GB2312" w:eastAsia="仿宋_GB2312" w:hAnsi="仿宋_GB2312"/>
          <w:sz w:val="32"/>
          <w:szCs w:val="32"/>
        </w:rPr>
        <w:t>2024</w:t>
      </w:r>
      <w:r w:rsidRPr="00590C00">
        <w:rPr>
          <w:rFonts w:ascii="仿宋_GB2312" w:eastAsia="仿宋_GB2312" w:hAnsi="仿宋_GB2312" w:hint="eastAsia"/>
          <w:sz w:val="32"/>
          <w:szCs w:val="32"/>
        </w:rPr>
        <w:t>年开始为公司提供审计服务；近三年</w:t>
      </w:r>
      <w:proofErr w:type="gramStart"/>
      <w:r w:rsidRPr="00590C00">
        <w:rPr>
          <w:rFonts w:ascii="仿宋_GB2312" w:eastAsia="仿宋_GB2312" w:hAnsi="仿宋_GB2312" w:hint="eastAsia"/>
          <w:sz w:val="32"/>
          <w:szCs w:val="32"/>
        </w:rPr>
        <w:t>签署过恒源</w:t>
      </w:r>
      <w:proofErr w:type="gramEnd"/>
      <w:r w:rsidRPr="00590C00">
        <w:rPr>
          <w:rFonts w:ascii="仿宋_GB2312" w:eastAsia="仿宋_GB2312" w:hAnsi="仿宋_GB2312" w:hint="eastAsia"/>
          <w:sz w:val="32"/>
          <w:szCs w:val="32"/>
        </w:rPr>
        <w:t>煤电、</w:t>
      </w:r>
      <w:proofErr w:type="gramStart"/>
      <w:r w:rsidRPr="00590C00">
        <w:rPr>
          <w:rFonts w:ascii="仿宋_GB2312" w:eastAsia="仿宋_GB2312" w:hAnsi="仿宋_GB2312" w:hint="eastAsia"/>
          <w:sz w:val="32"/>
          <w:szCs w:val="32"/>
        </w:rPr>
        <w:t>精达股份</w:t>
      </w:r>
      <w:proofErr w:type="gramEnd"/>
      <w:r w:rsidRPr="00590C00">
        <w:rPr>
          <w:rFonts w:ascii="仿宋_GB2312" w:eastAsia="仿宋_GB2312" w:hAnsi="仿宋_GB2312" w:hint="eastAsia"/>
          <w:sz w:val="32"/>
          <w:szCs w:val="32"/>
        </w:rPr>
        <w:t>、</w:t>
      </w:r>
      <w:proofErr w:type="gramStart"/>
      <w:r w:rsidRPr="00590C00">
        <w:rPr>
          <w:rFonts w:ascii="仿宋_GB2312" w:eastAsia="仿宋_GB2312" w:hAnsi="仿宋_GB2312" w:hint="eastAsia"/>
          <w:sz w:val="32"/>
          <w:szCs w:val="32"/>
        </w:rPr>
        <w:t>众源新材</w:t>
      </w:r>
      <w:proofErr w:type="gramEnd"/>
      <w:r w:rsidRPr="00590C00">
        <w:rPr>
          <w:rFonts w:ascii="仿宋_GB2312" w:eastAsia="仿宋_GB2312" w:hAnsi="仿宋_GB2312" w:hint="eastAsia"/>
          <w:sz w:val="32"/>
          <w:szCs w:val="32"/>
        </w:rPr>
        <w:t>、隆扬电子等多家上市公司审计报告。</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hint="eastAsia"/>
          <w:sz w:val="32"/>
          <w:szCs w:val="32"/>
        </w:rPr>
        <w:t>项目签字注册会计师：卢金海，</w:t>
      </w:r>
      <w:r w:rsidRPr="00590C00">
        <w:rPr>
          <w:rFonts w:ascii="仿宋_GB2312" w:eastAsia="仿宋_GB2312" w:hAnsi="仿宋_GB2312"/>
          <w:sz w:val="32"/>
          <w:szCs w:val="32"/>
        </w:rPr>
        <w:t>2019</w:t>
      </w:r>
      <w:r w:rsidRPr="00590C00">
        <w:rPr>
          <w:rFonts w:ascii="仿宋_GB2312" w:eastAsia="仿宋_GB2312" w:hAnsi="仿宋_GB2312" w:hint="eastAsia"/>
          <w:sz w:val="32"/>
          <w:szCs w:val="32"/>
        </w:rPr>
        <w:t>年成为中国注册会计师，</w:t>
      </w:r>
      <w:r w:rsidRPr="00590C00">
        <w:rPr>
          <w:rFonts w:ascii="仿宋_GB2312" w:eastAsia="仿宋_GB2312" w:hAnsi="仿宋_GB2312"/>
          <w:sz w:val="32"/>
          <w:szCs w:val="32"/>
        </w:rPr>
        <w:t>2017</w:t>
      </w:r>
      <w:r w:rsidRPr="00590C00">
        <w:rPr>
          <w:rFonts w:ascii="仿宋_GB2312" w:eastAsia="仿宋_GB2312" w:hAnsi="仿宋_GB2312" w:hint="eastAsia"/>
          <w:sz w:val="32"/>
          <w:szCs w:val="32"/>
        </w:rPr>
        <w:t>年开始从事上市公司审计业务，</w:t>
      </w:r>
      <w:r w:rsidRPr="00590C00">
        <w:rPr>
          <w:rFonts w:ascii="仿宋_GB2312" w:eastAsia="仿宋_GB2312" w:hAnsi="仿宋_GB2312"/>
          <w:sz w:val="32"/>
          <w:szCs w:val="32"/>
        </w:rPr>
        <w:t>2017</w:t>
      </w:r>
      <w:r w:rsidRPr="00590C00">
        <w:rPr>
          <w:rFonts w:ascii="仿宋_GB2312" w:eastAsia="仿宋_GB2312" w:hAnsi="仿宋_GB2312" w:hint="eastAsia"/>
          <w:sz w:val="32"/>
          <w:szCs w:val="32"/>
        </w:rPr>
        <w:t>年开始在容诚会计师事务所执业；近三年签署过铜陵有色、杭州热电</w:t>
      </w:r>
      <w:r w:rsidRPr="00590C00">
        <w:rPr>
          <w:rFonts w:ascii="仿宋_GB2312" w:eastAsia="仿宋_GB2312" w:hAnsi="仿宋_GB2312"/>
          <w:sz w:val="32"/>
          <w:szCs w:val="32"/>
        </w:rPr>
        <w:t>2</w:t>
      </w:r>
      <w:r w:rsidRPr="00590C00">
        <w:rPr>
          <w:rFonts w:ascii="仿宋_GB2312" w:eastAsia="仿宋_GB2312" w:hAnsi="仿宋_GB2312" w:hint="eastAsia"/>
          <w:sz w:val="32"/>
          <w:szCs w:val="32"/>
        </w:rPr>
        <w:t>家上市公司审计报告。</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hint="eastAsia"/>
          <w:sz w:val="32"/>
          <w:szCs w:val="32"/>
        </w:rPr>
        <w:t>项目质量复核人：王荐，</w:t>
      </w:r>
      <w:r w:rsidRPr="00590C00">
        <w:rPr>
          <w:rFonts w:ascii="仿宋_GB2312" w:eastAsia="仿宋_GB2312" w:hAnsi="仿宋_GB2312"/>
          <w:sz w:val="32"/>
          <w:szCs w:val="32"/>
        </w:rPr>
        <w:t>1999</w:t>
      </w:r>
      <w:r w:rsidRPr="00590C00">
        <w:rPr>
          <w:rFonts w:ascii="仿宋_GB2312" w:eastAsia="仿宋_GB2312" w:hAnsi="仿宋_GB2312" w:hint="eastAsia"/>
          <w:sz w:val="32"/>
          <w:szCs w:val="32"/>
        </w:rPr>
        <w:t>年成为中国注册会计师，</w:t>
      </w:r>
      <w:r w:rsidRPr="00590C00">
        <w:rPr>
          <w:rFonts w:ascii="仿宋_GB2312" w:eastAsia="仿宋_GB2312" w:hAnsi="仿宋_GB2312"/>
          <w:sz w:val="32"/>
          <w:szCs w:val="32"/>
        </w:rPr>
        <w:t>1996</w:t>
      </w:r>
      <w:r w:rsidRPr="00590C00">
        <w:rPr>
          <w:rFonts w:ascii="仿宋_GB2312" w:eastAsia="仿宋_GB2312" w:hAnsi="仿宋_GB2312" w:hint="eastAsia"/>
          <w:sz w:val="32"/>
          <w:szCs w:val="32"/>
        </w:rPr>
        <w:t>年开始从事上市公司审计业务，</w:t>
      </w:r>
      <w:r w:rsidRPr="00590C00">
        <w:rPr>
          <w:rFonts w:ascii="仿宋_GB2312" w:eastAsia="仿宋_GB2312" w:hAnsi="仿宋_GB2312"/>
          <w:sz w:val="32"/>
          <w:szCs w:val="32"/>
        </w:rPr>
        <w:t>1996</w:t>
      </w:r>
      <w:r w:rsidRPr="00590C00">
        <w:rPr>
          <w:rFonts w:ascii="仿宋_GB2312" w:eastAsia="仿宋_GB2312" w:hAnsi="仿宋_GB2312" w:hint="eastAsia"/>
          <w:sz w:val="32"/>
          <w:szCs w:val="32"/>
        </w:rPr>
        <w:t>年开始在容诚会计师事务所执业；近三年</w:t>
      </w:r>
      <w:proofErr w:type="gramStart"/>
      <w:r w:rsidRPr="00590C00">
        <w:rPr>
          <w:rFonts w:ascii="仿宋_GB2312" w:eastAsia="仿宋_GB2312" w:hAnsi="仿宋_GB2312" w:hint="eastAsia"/>
          <w:sz w:val="32"/>
          <w:szCs w:val="32"/>
        </w:rPr>
        <w:t>复核过恒源</w:t>
      </w:r>
      <w:proofErr w:type="gramEnd"/>
      <w:r w:rsidRPr="00590C00">
        <w:rPr>
          <w:rFonts w:ascii="仿宋_GB2312" w:eastAsia="仿宋_GB2312" w:hAnsi="仿宋_GB2312" w:hint="eastAsia"/>
          <w:sz w:val="32"/>
          <w:szCs w:val="32"/>
        </w:rPr>
        <w:t>煤电、洁雅股份、淮北</w:t>
      </w:r>
      <w:r w:rsidRPr="00590C00">
        <w:rPr>
          <w:rFonts w:ascii="仿宋_GB2312" w:eastAsia="仿宋_GB2312" w:hAnsi="仿宋_GB2312" w:hint="eastAsia"/>
          <w:sz w:val="32"/>
          <w:szCs w:val="32"/>
        </w:rPr>
        <w:lastRenderedPageBreak/>
        <w:t>矿业、龙迅股份等多家上市公司审计报告。</w:t>
      </w:r>
    </w:p>
    <w:p w:rsidR="00B25705" w:rsidRPr="00B25705" w:rsidRDefault="00B25705" w:rsidP="00B25705">
      <w:pPr>
        <w:spacing w:line="560" w:lineRule="exact"/>
        <w:ind w:firstLineChars="200" w:firstLine="640"/>
        <w:rPr>
          <w:rFonts w:ascii="仿宋_GB2312" w:eastAsia="仿宋_GB2312" w:hAnsi="仿宋_GB2312"/>
          <w:sz w:val="32"/>
          <w:szCs w:val="32"/>
        </w:rPr>
      </w:pPr>
      <w:r w:rsidRPr="00B25705">
        <w:rPr>
          <w:rFonts w:ascii="仿宋_GB2312" w:eastAsia="仿宋_GB2312" w:hAnsi="仿宋_GB2312" w:hint="eastAsia"/>
          <w:sz w:val="32"/>
          <w:szCs w:val="32"/>
        </w:rPr>
        <w:t>2</w:t>
      </w:r>
      <w:r w:rsidRPr="00B25705">
        <w:rPr>
          <w:rFonts w:ascii="仿宋_GB2312" w:eastAsia="仿宋_GB2312" w:hAnsi="仿宋_GB2312"/>
          <w:sz w:val="32"/>
          <w:szCs w:val="32"/>
        </w:rPr>
        <w:t>.</w:t>
      </w:r>
      <w:r w:rsidRPr="00B25705">
        <w:rPr>
          <w:rFonts w:ascii="仿宋_GB2312" w:eastAsia="仿宋_GB2312" w:hAnsi="仿宋_GB2312" w:hint="eastAsia"/>
          <w:sz w:val="32"/>
          <w:szCs w:val="32"/>
        </w:rPr>
        <w:t>上述</w:t>
      </w:r>
      <w:r w:rsidRPr="00B25705">
        <w:rPr>
          <w:rFonts w:ascii="仿宋_GB2312" w:eastAsia="仿宋_GB2312" w:hAnsi="仿宋_GB2312"/>
          <w:sz w:val="32"/>
          <w:szCs w:val="32"/>
        </w:rPr>
        <w:t>相关人员的</w:t>
      </w:r>
      <w:r w:rsidRPr="00B25705">
        <w:rPr>
          <w:rFonts w:ascii="仿宋_GB2312" w:eastAsia="仿宋_GB2312" w:hAnsi="仿宋_GB2312" w:hint="eastAsia"/>
          <w:sz w:val="32"/>
          <w:szCs w:val="32"/>
        </w:rPr>
        <w:t>诚信记录情况</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hint="eastAsia"/>
          <w:sz w:val="32"/>
          <w:szCs w:val="32"/>
        </w:rPr>
        <w:t>项目合伙人刘勇、签字注册会计师卢金海、项目质量复核人王</w:t>
      </w:r>
      <w:proofErr w:type="gramStart"/>
      <w:r w:rsidRPr="00590C00">
        <w:rPr>
          <w:rFonts w:ascii="仿宋_GB2312" w:eastAsia="仿宋_GB2312" w:hAnsi="仿宋_GB2312" w:hint="eastAsia"/>
          <w:sz w:val="32"/>
          <w:szCs w:val="32"/>
        </w:rPr>
        <w:t>荐近三年内未曾因</w:t>
      </w:r>
      <w:proofErr w:type="gramEnd"/>
      <w:r w:rsidRPr="00590C00">
        <w:rPr>
          <w:rFonts w:ascii="仿宋_GB2312" w:eastAsia="仿宋_GB2312" w:hAnsi="仿宋_GB2312" w:hint="eastAsia"/>
          <w:sz w:val="32"/>
          <w:szCs w:val="32"/>
        </w:rPr>
        <w:t>执业行为受到刑事处罚、行政处罚、监督管理措施和自律监管措施、纪律处分。</w:t>
      </w:r>
    </w:p>
    <w:p w:rsidR="00B25705" w:rsidRPr="00B25705" w:rsidRDefault="00B25705" w:rsidP="00B25705">
      <w:pPr>
        <w:spacing w:line="560" w:lineRule="exact"/>
        <w:ind w:firstLineChars="200" w:firstLine="640"/>
        <w:rPr>
          <w:rFonts w:ascii="仿宋_GB2312" w:eastAsia="仿宋_GB2312" w:hAnsi="仿宋_GB2312"/>
          <w:sz w:val="32"/>
          <w:szCs w:val="32"/>
        </w:rPr>
      </w:pPr>
      <w:r w:rsidRPr="00B25705">
        <w:rPr>
          <w:rFonts w:ascii="仿宋_GB2312" w:eastAsia="仿宋_GB2312" w:hAnsi="仿宋_GB2312" w:hint="eastAsia"/>
          <w:sz w:val="32"/>
          <w:szCs w:val="32"/>
        </w:rPr>
        <w:t>3</w:t>
      </w:r>
      <w:r w:rsidRPr="00B25705">
        <w:rPr>
          <w:rFonts w:ascii="仿宋_GB2312" w:eastAsia="仿宋_GB2312" w:hAnsi="仿宋_GB2312"/>
          <w:sz w:val="32"/>
          <w:szCs w:val="32"/>
        </w:rPr>
        <w:t>.</w:t>
      </w:r>
      <w:r w:rsidRPr="00B25705">
        <w:rPr>
          <w:rFonts w:ascii="仿宋_GB2312" w:eastAsia="仿宋_GB2312" w:hAnsi="仿宋_GB2312" w:hint="eastAsia"/>
          <w:sz w:val="32"/>
          <w:szCs w:val="32"/>
        </w:rPr>
        <w:t>独立性</w:t>
      </w:r>
    </w:p>
    <w:p w:rsidR="00B25705" w:rsidRPr="00590C00" w:rsidRDefault="00B25705" w:rsidP="00B25705">
      <w:pPr>
        <w:spacing w:line="560" w:lineRule="exact"/>
        <w:ind w:firstLineChars="200" w:firstLine="640"/>
        <w:rPr>
          <w:rFonts w:ascii="仿宋_GB2312" w:eastAsia="仿宋_GB2312" w:hAnsi="仿宋_GB2312"/>
          <w:sz w:val="32"/>
          <w:szCs w:val="32"/>
        </w:rPr>
      </w:pPr>
      <w:r w:rsidRPr="00590C00">
        <w:rPr>
          <w:rFonts w:ascii="仿宋_GB2312" w:eastAsia="仿宋_GB2312" w:hAnsi="仿宋_GB2312"/>
          <w:sz w:val="32"/>
          <w:szCs w:val="32"/>
        </w:rPr>
        <w:t>容诚会计师事务所及上述人员不存在违反《中国注册会计师职业道德守则》和《中国注册会计师独立性准则第1号——财务报表审计和审阅业务对独立性的要求》的情形。</w:t>
      </w:r>
    </w:p>
    <w:p w:rsidR="00B25705" w:rsidRPr="00B25705" w:rsidRDefault="00B25705" w:rsidP="00B25705">
      <w:pPr>
        <w:spacing w:line="560" w:lineRule="exact"/>
        <w:ind w:firstLineChars="200" w:firstLine="640"/>
        <w:rPr>
          <w:rFonts w:ascii="仿宋_GB2312" w:eastAsia="仿宋_GB2312" w:hAnsi="仿宋_GB2312"/>
          <w:sz w:val="32"/>
          <w:szCs w:val="32"/>
        </w:rPr>
      </w:pPr>
      <w:r w:rsidRPr="00B25705">
        <w:rPr>
          <w:rFonts w:ascii="仿宋_GB2312" w:eastAsia="仿宋_GB2312" w:hAnsi="仿宋_GB2312" w:hint="eastAsia"/>
          <w:sz w:val="32"/>
          <w:szCs w:val="32"/>
        </w:rPr>
        <w:t>4</w:t>
      </w:r>
      <w:r w:rsidRPr="00B25705">
        <w:rPr>
          <w:rFonts w:ascii="仿宋_GB2312" w:eastAsia="仿宋_GB2312" w:hAnsi="仿宋_GB2312"/>
          <w:sz w:val="32"/>
          <w:szCs w:val="32"/>
        </w:rPr>
        <w:t>.审计收费</w:t>
      </w:r>
    </w:p>
    <w:p w:rsidR="004310B9" w:rsidRPr="004310B9" w:rsidRDefault="00B25705" w:rsidP="00B25705">
      <w:pPr>
        <w:spacing w:line="560" w:lineRule="exact"/>
        <w:ind w:firstLineChars="200" w:firstLine="640"/>
        <w:rPr>
          <w:rFonts w:ascii="仿宋_GB2312" w:eastAsia="仿宋_GB2312"/>
          <w:kern w:val="0"/>
          <w:sz w:val="32"/>
          <w:szCs w:val="32"/>
        </w:rPr>
      </w:pPr>
      <w:r w:rsidRPr="00590C00">
        <w:rPr>
          <w:rFonts w:ascii="仿宋_GB2312" w:eastAsia="仿宋_GB2312"/>
          <w:kern w:val="0"/>
          <w:sz w:val="32"/>
          <w:szCs w:val="32"/>
        </w:rPr>
        <w:t>公司根据审计工作量及公允合理的定价原则确定了202</w:t>
      </w:r>
      <w:r w:rsidRPr="00590C00">
        <w:rPr>
          <w:rFonts w:ascii="仿宋_GB2312" w:eastAsia="仿宋_GB2312" w:hint="eastAsia"/>
          <w:kern w:val="0"/>
          <w:sz w:val="32"/>
          <w:szCs w:val="32"/>
        </w:rPr>
        <w:t>6</w:t>
      </w:r>
      <w:r w:rsidRPr="00590C00">
        <w:rPr>
          <w:rFonts w:ascii="仿宋_GB2312" w:eastAsia="仿宋_GB2312"/>
          <w:kern w:val="0"/>
          <w:sz w:val="32"/>
          <w:szCs w:val="32"/>
        </w:rPr>
        <w:t>年度审计费用为人民币</w:t>
      </w:r>
      <w:r w:rsidRPr="00590C00">
        <w:rPr>
          <w:rFonts w:ascii="仿宋_GB2312" w:eastAsia="仿宋_GB2312" w:hint="eastAsia"/>
          <w:kern w:val="0"/>
          <w:sz w:val="32"/>
          <w:szCs w:val="32"/>
        </w:rPr>
        <w:t>228</w:t>
      </w:r>
      <w:r w:rsidRPr="00590C00">
        <w:rPr>
          <w:rFonts w:ascii="仿宋_GB2312" w:eastAsia="仿宋_GB2312"/>
          <w:kern w:val="0"/>
          <w:sz w:val="32"/>
          <w:szCs w:val="32"/>
        </w:rPr>
        <w:t>万元，其中年报审计费用人民币</w:t>
      </w:r>
      <w:r w:rsidRPr="00590C00">
        <w:rPr>
          <w:rFonts w:ascii="仿宋_GB2312" w:eastAsia="仿宋_GB2312" w:hint="eastAsia"/>
          <w:kern w:val="0"/>
          <w:sz w:val="32"/>
          <w:szCs w:val="32"/>
        </w:rPr>
        <w:t>188</w:t>
      </w:r>
      <w:r w:rsidRPr="00590C00">
        <w:rPr>
          <w:rFonts w:ascii="仿宋_GB2312" w:eastAsia="仿宋_GB2312"/>
          <w:kern w:val="0"/>
          <w:sz w:val="32"/>
          <w:szCs w:val="32"/>
        </w:rPr>
        <w:t>万元，内控审计费用人民币</w:t>
      </w:r>
      <w:r w:rsidRPr="00590C00">
        <w:rPr>
          <w:rFonts w:ascii="仿宋_GB2312" w:eastAsia="仿宋_GB2312" w:hint="eastAsia"/>
          <w:kern w:val="0"/>
          <w:sz w:val="32"/>
          <w:szCs w:val="32"/>
        </w:rPr>
        <w:t>40</w:t>
      </w:r>
      <w:r w:rsidRPr="00590C00">
        <w:rPr>
          <w:rFonts w:ascii="仿宋_GB2312" w:eastAsia="仿宋_GB2312"/>
          <w:kern w:val="0"/>
          <w:sz w:val="32"/>
          <w:szCs w:val="32"/>
        </w:rPr>
        <w:t>万元，</w:t>
      </w:r>
      <w:r w:rsidRPr="00590C00">
        <w:rPr>
          <w:rFonts w:ascii="仿宋_GB2312" w:eastAsia="仿宋_GB2312" w:hint="eastAsia"/>
          <w:kern w:val="0"/>
          <w:sz w:val="32"/>
          <w:szCs w:val="32"/>
        </w:rPr>
        <w:t>与2025年</w:t>
      </w:r>
      <w:r>
        <w:rPr>
          <w:rFonts w:ascii="仿宋_GB2312" w:eastAsia="仿宋_GB2312" w:hint="eastAsia"/>
          <w:kern w:val="0"/>
          <w:sz w:val="32"/>
          <w:szCs w:val="32"/>
        </w:rPr>
        <w:t>费用</w:t>
      </w:r>
      <w:r w:rsidRPr="00590C00">
        <w:rPr>
          <w:rFonts w:ascii="仿宋_GB2312" w:eastAsia="仿宋_GB2312" w:hint="eastAsia"/>
          <w:kern w:val="0"/>
          <w:sz w:val="32"/>
          <w:szCs w:val="32"/>
        </w:rPr>
        <w:t xml:space="preserve">一致 </w:t>
      </w:r>
      <w:r w:rsidRPr="00590C00">
        <w:rPr>
          <w:rFonts w:ascii="仿宋_GB2312" w:eastAsia="仿宋_GB2312"/>
          <w:kern w:val="0"/>
          <w:sz w:val="32"/>
          <w:szCs w:val="32"/>
        </w:rPr>
        <w:t>。</w:t>
      </w:r>
    </w:p>
    <w:p w:rsidR="00DA61A7" w:rsidRDefault="004310B9" w:rsidP="00914475">
      <w:pPr>
        <w:adjustRightInd w:val="0"/>
        <w:snapToGrid w:val="0"/>
        <w:spacing w:line="560" w:lineRule="exact"/>
        <w:ind w:firstLineChars="200" w:firstLine="602"/>
        <w:rPr>
          <w:rFonts w:eastAsia="黑体"/>
          <w:b/>
          <w:bCs/>
          <w:sz w:val="30"/>
          <w:szCs w:val="30"/>
        </w:rPr>
      </w:pPr>
      <w:r>
        <w:rPr>
          <w:rFonts w:eastAsia="黑体" w:hint="eastAsia"/>
          <w:b/>
          <w:bCs/>
          <w:sz w:val="30"/>
          <w:szCs w:val="30"/>
        </w:rPr>
        <w:t>二</w:t>
      </w:r>
      <w:r w:rsidR="00DA61A7">
        <w:rPr>
          <w:rFonts w:eastAsia="黑体"/>
          <w:b/>
          <w:bCs/>
          <w:sz w:val="30"/>
          <w:szCs w:val="30"/>
        </w:rPr>
        <w:t>、拟续聘会计</w:t>
      </w:r>
      <w:r w:rsidR="00F23175">
        <w:rPr>
          <w:rFonts w:eastAsia="黑体" w:hint="eastAsia"/>
          <w:b/>
          <w:bCs/>
          <w:sz w:val="30"/>
          <w:szCs w:val="30"/>
        </w:rPr>
        <w:t>师</w:t>
      </w:r>
      <w:bookmarkStart w:id="0" w:name="_GoBack"/>
      <w:bookmarkEnd w:id="0"/>
      <w:r w:rsidR="00DA61A7">
        <w:rPr>
          <w:rFonts w:eastAsia="黑体"/>
          <w:b/>
          <w:bCs/>
          <w:sz w:val="30"/>
          <w:szCs w:val="30"/>
        </w:rPr>
        <w:t>事务所履行的程序</w:t>
      </w:r>
    </w:p>
    <w:p w:rsidR="00DA61A7" w:rsidRDefault="00DA61A7" w:rsidP="00914475">
      <w:pPr>
        <w:adjustRightInd w:val="0"/>
        <w:snapToGrid w:val="0"/>
        <w:spacing w:line="560" w:lineRule="exact"/>
        <w:ind w:firstLineChars="200" w:firstLine="600"/>
        <w:rPr>
          <w:rFonts w:eastAsia="仿宋_GB2312"/>
          <w:sz w:val="30"/>
          <w:szCs w:val="30"/>
        </w:rPr>
      </w:pPr>
      <w:r>
        <w:rPr>
          <w:rFonts w:eastAsia="仿宋_GB2312"/>
          <w:sz w:val="30"/>
          <w:szCs w:val="30"/>
        </w:rPr>
        <w:t>（一）审计委员会</w:t>
      </w:r>
      <w:r>
        <w:rPr>
          <w:rFonts w:eastAsia="仿宋_GB2312" w:hint="eastAsia"/>
          <w:sz w:val="30"/>
          <w:szCs w:val="30"/>
        </w:rPr>
        <w:t>审议意见</w:t>
      </w:r>
    </w:p>
    <w:p w:rsidR="00E3718E" w:rsidRPr="00E3718E" w:rsidRDefault="00E3718E" w:rsidP="001778CC">
      <w:pPr>
        <w:spacing w:line="560" w:lineRule="exact"/>
        <w:ind w:firstLineChars="200" w:firstLine="600"/>
        <w:rPr>
          <w:rFonts w:eastAsia="仿宋_GB2312"/>
          <w:sz w:val="30"/>
          <w:szCs w:val="30"/>
        </w:rPr>
      </w:pPr>
      <w:r w:rsidRPr="00E3718E">
        <w:rPr>
          <w:rFonts w:eastAsia="仿宋_GB2312" w:hint="eastAsia"/>
          <w:sz w:val="30"/>
          <w:szCs w:val="30"/>
        </w:rPr>
        <w:t>公司董事会审计委员会</w:t>
      </w:r>
      <w:r w:rsidR="001778CC">
        <w:rPr>
          <w:rFonts w:eastAsia="仿宋_GB2312" w:hint="eastAsia"/>
          <w:sz w:val="30"/>
          <w:szCs w:val="30"/>
        </w:rPr>
        <w:t>2</w:t>
      </w:r>
      <w:r w:rsidR="001778CC">
        <w:rPr>
          <w:rFonts w:eastAsia="仿宋_GB2312"/>
          <w:sz w:val="30"/>
          <w:szCs w:val="30"/>
        </w:rPr>
        <w:t>026</w:t>
      </w:r>
      <w:r w:rsidR="001778CC">
        <w:rPr>
          <w:rFonts w:eastAsia="仿宋_GB2312" w:hint="eastAsia"/>
          <w:sz w:val="30"/>
          <w:szCs w:val="30"/>
        </w:rPr>
        <w:t>年第二次会议审议通过了《</w:t>
      </w:r>
      <w:r w:rsidR="001778CC" w:rsidRPr="001778CC">
        <w:rPr>
          <w:rFonts w:eastAsia="仿宋_GB2312" w:hint="eastAsia"/>
          <w:sz w:val="30"/>
          <w:szCs w:val="30"/>
        </w:rPr>
        <w:t>恒源煤电关于续聘公司</w:t>
      </w:r>
      <w:r w:rsidR="001778CC" w:rsidRPr="001778CC">
        <w:rPr>
          <w:rFonts w:eastAsia="仿宋_GB2312" w:hint="eastAsia"/>
          <w:sz w:val="30"/>
          <w:szCs w:val="30"/>
        </w:rPr>
        <w:t>2026</w:t>
      </w:r>
      <w:r w:rsidR="001778CC" w:rsidRPr="001778CC">
        <w:rPr>
          <w:rFonts w:eastAsia="仿宋_GB2312" w:hint="eastAsia"/>
          <w:sz w:val="30"/>
          <w:szCs w:val="30"/>
        </w:rPr>
        <w:t>年度年报审计会计师事务所的议案</w:t>
      </w:r>
      <w:r w:rsidR="001778CC">
        <w:rPr>
          <w:rFonts w:eastAsia="仿宋_GB2312" w:hint="eastAsia"/>
          <w:sz w:val="30"/>
          <w:szCs w:val="30"/>
        </w:rPr>
        <w:t>》，</w:t>
      </w:r>
      <w:r w:rsidRPr="00E3718E">
        <w:rPr>
          <w:rFonts w:eastAsia="仿宋_GB2312" w:hint="eastAsia"/>
          <w:sz w:val="30"/>
          <w:szCs w:val="30"/>
        </w:rPr>
        <w:t>公司董事会审计委员会对容诚会计师事务所的执业资质、专业胜任能力、投资者保护能力、诚信状况、独立性等进行</w:t>
      </w:r>
      <w:r>
        <w:rPr>
          <w:rFonts w:eastAsia="仿宋_GB2312" w:hint="eastAsia"/>
          <w:sz w:val="30"/>
          <w:szCs w:val="30"/>
        </w:rPr>
        <w:t>了</w:t>
      </w:r>
      <w:r w:rsidRPr="00E3718E">
        <w:rPr>
          <w:rFonts w:eastAsia="仿宋_GB2312" w:hint="eastAsia"/>
          <w:sz w:val="30"/>
          <w:szCs w:val="30"/>
        </w:rPr>
        <w:t>审议，同意</w:t>
      </w:r>
      <w:r w:rsidR="004310B9">
        <w:rPr>
          <w:rFonts w:eastAsia="仿宋_GB2312" w:hint="eastAsia"/>
          <w:sz w:val="30"/>
          <w:szCs w:val="30"/>
        </w:rPr>
        <w:t>续聘</w:t>
      </w:r>
      <w:r w:rsidRPr="00E3718E">
        <w:rPr>
          <w:rFonts w:eastAsia="仿宋_GB2312" w:hint="eastAsia"/>
          <w:sz w:val="30"/>
          <w:szCs w:val="30"/>
        </w:rPr>
        <w:t>其作为公司</w:t>
      </w:r>
      <w:r w:rsidRPr="00E3718E">
        <w:rPr>
          <w:rFonts w:eastAsia="仿宋_GB2312" w:hint="eastAsia"/>
          <w:sz w:val="30"/>
          <w:szCs w:val="30"/>
        </w:rPr>
        <w:t>202</w:t>
      </w:r>
      <w:r w:rsidR="008F507A">
        <w:rPr>
          <w:rFonts w:eastAsia="仿宋_GB2312"/>
          <w:sz w:val="30"/>
          <w:szCs w:val="30"/>
        </w:rPr>
        <w:t>6</w:t>
      </w:r>
      <w:r w:rsidRPr="00E3718E">
        <w:rPr>
          <w:rFonts w:eastAsia="仿宋_GB2312" w:hint="eastAsia"/>
          <w:sz w:val="30"/>
          <w:szCs w:val="30"/>
        </w:rPr>
        <w:t>年度审计机构。</w:t>
      </w:r>
    </w:p>
    <w:p w:rsidR="00DA61A7" w:rsidRDefault="00DA61A7" w:rsidP="00914475">
      <w:pPr>
        <w:adjustRightInd w:val="0"/>
        <w:snapToGrid w:val="0"/>
        <w:spacing w:line="560" w:lineRule="exact"/>
        <w:ind w:firstLineChars="200" w:firstLine="600"/>
        <w:rPr>
          <w:rFonts w:eastAsia="仿宋_GB2312"/>
          <w:sz w:val="30"/>
          <w:szCs w:val="30"/>
        </w:rPr>
      </w:pPr>
      <w:r>
        <w:rPr>
          <w:rFonts w:eastAsia="仿宋_GB2312"/>
          <w:sz w:val="30"/>
          <w:szCs w:val="30"/>
        </w:rPr>
        <w:t>（</w:t>
      </w:r>
      <w:r>
        <w:rPr>
          <w:rFonts w:eastAsia="仿宋_GB2312" w:hint="eastAsia"/>
          <w:sz w:val="30"/>
          <w:szCs w:val="30"/>
        </w:rPr>
        <w:t>二</w:t>
      </w:r>
      <w:r>
        <w:rPr>
          <w:rFonts w:eastAsia="仿宋_GB2312"/>
          <w:sz w:val="30"/>
          <w:szCs w:val="30"/>
        </w:rPr>
        <w:t>）董事会的审议和表决情况</w:t>
      </w:r>
    </w:p>
    <w:p w:rsidR="00DA61A7" w:rsidRDefault="00E3718E" w:rsidP="00914475">
      <w:pPr>
        <w:adjustRightInd w:val="0"/>
        <w:snapToGrid w:val="0"/>
        <w:spacing w:line="560" w:lineRule="exact"/>
        <w:ind w:firstLineChars="200" w:firstLine="600"/>
        <w:rPr>
          <w:rFonts w:eastAsia="仿宋_GB2312"/>
          <w:sz w:val="30"/>
          <w:szCs w:val="30"/>
        </w:rPr>
      </w:pPr>
      <w:r>
        <w:rPr>
          <w:rFonts w:eastAsia="仿宋_GB2312" w:hint="eastAsia"/>
          <w:sz w:val="30"/>
          <w:szCs w:val="30"/>
        </w:rPr>
        <w:t>公司于</w:t>
      </w:r>
      <w:r>
        <w:rPr>
          <w:rFonts w:eastAsia="仿宋_GB2312" w:hint="eastAsia"/>
          <w:sz w:val="30"/>
          <w:szCs w:val="30"/>
        </w:rPr>
        <w:t>2</w:t>
      </w:r>
      <w:r>
        <w:rPr>
          <w:rFonts w:eastAsia="仿宋_GB2312"/>
          <w:sz w:val="30"/>
          <w:szCs w:val="30"/>
        </w:rPr>
        <w:t>02</w:t>
      </w:r>
      <w:r w:rsidR="008F507A">
        <w:rPr>
          <w:rFonts w:eastAsia="仿宋_GB2312"/>
          <w:sz w:val="30"/>
          <w:szCs w:val="30"/>
        </w:rPr>
        <w:t>6</w:t>
      </w:r>
      <w:r>
        <w:rPr>
          <w:rFonts w:eastAsia="仿宋_GB2312" w:hint="eastAsia"/>
          <w:sz w:val="30"/>
          <w:szCs w:val="30"/>
        </w:rPr>
        <w:t>年</w:t>
      </w:r>
      <w:r w:rsidR="008F507A">
        <w:rPr>
          <w:rFonts w:eastAsia="仿宋_GB2312"/>
          <w:sz w:val="30"/>
          <w:szCs w:val="30"/>
        </w:rPr>
        <w:t>4</w:t>
      </w:r>
      <w:r>
        <w:rPr>
          <w:rFonts w:eastAsia="仿宋_GB2312" w:hint="eastAsia"/>
          <w:sz w:val="30"/>
          <w:szCs w:val="30"/>
        </w:rPr>
        <w:t>月</w:t>
      </w:r>
      <w:r w:rsidR="008F507A">
        <w:rPr>
          <w:rFonts w:eastAsia="仿宋_GB2312"/>
          <w:sz w:val="30"/>
          <w:szCs w:val="30"/>
        </w:rPr>
        <w:t>23</w:t>
      </w:r>
      <w:r>
        <w:rPr>
          <w:rFonts w:eastAsia="仿宋_GB2312" w:hint="eastAsia"/>
          <w:sz w:val="30"/>
          <w:szCs w:val="30"/>
        </w:rPr>
        <w:t>日，召开第八届董事会第</w:t>
      </w:r>
      <w:r w:rsidR="008F507A">
        <w:rPr>
          <w:rFonts w:eastAsia="仿宋_GB2312" w:hint="eastAsia"/>
          <w:sz w:val="30"/>
          <w:szCs w:val="30"/>
        </w:rPr>
        <w:t>二十五</w:t>
      </w:r>
      <w:r>
        <w:rPr>
          <w:rFonts w:eastAsia="仿宋_GB2312" w:hint="eastAsia"/>
          <w:sz w:val="30"/>
          <w:szCs w:val="30"/>
        </w:rPr>
        <w:t>次会议，审议通过了</w:t>
      </w:r>
      <w:r w:rsidR="004310B9">
        <w:rPr>
          <w:rFonts w:eastAsia="仿宋_GB2312" w:hint="eastAsia"/>
          <w:sz w:val="30"/>
          <w:szCs w:val="30"/>
        </w:rPr>
        <w:t>公司</w:t>
      </w:r>
      <w:r w:rsidRPr="00E3718E">
        <w:rPr>
          <w:rFonts w:eastAsia="仿宋_GB2312" w:hint="eastAsia"/>
          <w:sz w:val="30"/>
          <w:szCs w:val="30"/>
        </w:rPr>
        <w:t>《</w:t>
      </w:r>
      <w:r w:rsidR="008F507A" w:rsidRPr="001778CC">
        <w:rPr>
          <w:rFonts w:eastAsia="仿宋_GB2312" w:hint="eastAsia"/>
          <w:sz w:val="30"/>
          <w:szCs w:val="30"/>
        </w:rPr>
        <w:t>恒源煤电关于续聘公司</w:t>
      </w:r>
      <w:r w:rsidR="008F507A" w:rsidRPr="001778CC">
        <w:rPr>
          <w:rFonts w:eastAsia="仿宋_GB2312" w:hint="eastAsia"/>
          <w:sz w:val="30"/>
          <w:szCs w:val="30"/>
        </w:rPr>
        <w:t>2026</w:t>
      </w:r>
      <w:r w:rsidR="008F507A" w:rsidRPr="001778CC">
        <w:rPr>
          <w:rFonts w:eastAsia="仿宋_GB2312" w:hint="eastAsia"/>
          <w:sz w:val="30"/>
          <w:szCs w:val="30"/>
        </w:rPr>
        <w:t>年度年报审</w:t>
      </w:r>
      <w:r w:rsidR="008F507A" w:rsidRPr="001778CC">
        <w:rPr>
          <w:rFonts w:eastAsia="仿宋_GB2312" w:hint="eastAsia"/>
          <w:sz w:val="30"/>
          <w:szCs w:val="30"/>
        </w:rPr>
        <w:lastRenderedPageBreak/>
        <w:t>计会计师事务所的议案</w:t>
      </w:r>
      <w:r w:rsidRPr="00E3718E">
        <w:rPr>
          <w:rFonts w:eastAsia="仿宋_GB2312" w:hint="eastAsia"/>
          <w:sz w:val="30"/>
          <w:szCs w:val="30"/>
        </w:rPr>
        <w:t>》，同意聘任容诚会计师事务所</w:t>
      </w:r>
      <w:r>
        <w:rPr>
          <w:rFonts w:eastAsia="仿宋_GB2312" w:hint="eastAsia"/>
          <w:sz w:val="30"/>
          <w:szCs w:val="30"/>
        </w:rPr>
        <w:t>为公司</w:t>
      </w:r>
      <w:r>
        <w:rPr>
          <w:rFonts w:eastAsia="仿宋_GB2312" w:hint="eastAsia"/>
          <w:sz w:val="30"/>
          <w:szCs w:val="30"/>
        </w:rPr>
        <w:t>2</w:t>
      </w:r>
      <w:r>
        <w:rPr>
          <w:rFonts w:eastAsia="仿宋_GB2312"/>
          <w:sz w:val="30"/>
          <w:szCs w:val="30"/>
        </w:rPr>
        <w:t>02</w:t>
      </w:r>
      <w:r w:rsidR="008F507A">
        <w:rPr>
          <w:rFonts w:eastAsia="仿宋_GB2312"/>
          <w:sz w:val="30"/>
          <w:szCs w:val="30"/>
        </w:rPr>
        <w:t>6</w:t>
      </w:r>
      <w:r>
        <w:rPr>
          <w:rFonts w:eastAsia="仿宋_GB2312" w:hint="eastAsia"/>
          <w:sz w:val="30"/>
          <w:szCs w:val="30"/>
        </w:rPr>
        <w:t>年度审计机构，</w:t>
      </w:r>
      <w:r>
        <w:rPr>
          <w:rFonts w:eastAsia="仿宋_GB2312" w:hint="eastAsia"/>
          <w:sz w:val="30"/>
          <w:szCs w:val="30"/>
        </w:rPr>
        <w:t>2</w:t>
      </w:r>
      <w:r>
        <w:rPr>
          <w:rFonts w:eastAsia="仿宋_GB2312"/>
          <w:sz w:val="30"/>
          <w:szCs w:val="30"/>
        </w:rPr>
        <w:t>02</w:t>
      </w:r>
      <w:r w:rsidR="008F507A">
        <w:rPr>
          <w:rFonts w:eastAsia="仿宋_GB2312"/>
          <w:sz w:val="30"/>
          <w:szCs w:val="30"/>
        </w:rPr>
        <w:t>6</w:t>
      </w:r>
      <w:r>
        <w:rPr>
          <w:rFonts w:eastAsia="仿宋_GB2312" w:hint="eastAsia"/>
          <w:sz w:val="30"/>
          <w:szCs w:val="30"/>
        </w:rPr>
        <w:t>年审计费用共计</w:t>
      </w:r>
      <w:r>
        <w:rPr>
          <w:rFonts w:eastAsia="仿宋_GB2312" w:hint="eastAsia"/>
          <w:sz w:val="30"/>
          <w:szCs w:val="30"/>
        </w:rPr>
        <w:t>2</w:t>
      </w:r>
      <w:r>
        <w:rPr>
          <w:rFonts w:eastAsia="仿宋_GB2312"/>
          <w:sz w:val="30"/>
          <w:szCs w:val="30"/>
        </w:rPr>
        <w:t>2</w:t>
      </w:r>
      <w:r w:rsidR="004310B9">
        <w:rPr>
          <w:rFonts w:eastAsia="仿宋_GB2312"/>
          <w:sz w:val="30"/>
          <w:szCs w:val="30"/>
        </w:rPr>
        <w:t>8</w:t>
      </w:r>
      <w:r>
        <w:rPr>
          <w:rFonts w:eastAsia="仿宋_GB2312" w:hint="eastAsia"/>
          <w:sz w:val="30"/>
          <w:szCs w:val="30"/>
        </w:rPr>
        <w:t>万元</w:t>
      </w:r>
      <w:r w:rsidR="00DA61A7">
        <w:rPr>
          <w:rFonts w:eastAsia="仿宋_GB2312"/>
          <w:sz w:val="30"/>
          <w:szCs w:val="30"/>
        </w:rPr>
        <w:t>。</w:t>
      </w:r>
    </w:p>
    <w:p w:rsidR="00DA61A7" w:rsidRDefault="00DA61A7" w:rsidP="00914475">
      <w:pPr>
        <w:adjustRightInd w:val="0"/>
        <w:snapToGrid w:val="0"/>
        <w:spacing w:line="560" w:lineRule="exact"/>
        <w:ind w:firstLineChars="200" w:firstLine="600"/>
        <w:rPr>
          <w:rFonts w:eastAsia="仿宋_GB2312"/>
          <w:sz w:val="30"/>
          <w:szCs w:val="30"/>
        </w:rPr>
      </w:pPr>
      <w:r>
        <w:rPr>
          <w:rFonts w:eastAsia="仿宋_GB2312"/>
          <w:sz w:val="30"/>
          <w:szCs w:val="30"/>
        </w:rPr>
        <w:t>（</w:t>
      </w:r>
      <w:r>
        <w:rPr>
          <w:rFonts w:eastAsia="仿宋_GB2312" w:hint="eastAsia"/>
          <w:sz w:val="30"/>
          <w:szCs w:val="30"/>
        </w:rPr>
        <w:t>三</w:t>
      </w:r>
      <w:r>
        <w:rPr>
          <w:rFonts w:eastAsia="仿宋_GB2312"/>
          <w:sz w:val="30"/>
          <w:szCs w:val="30"/>
        </w:rPr>
        <w:t>）生效日期</w:t>
      </w:r>
    </w:p>
    <w:p w:rsidR="00DA61A7" w:rsidRDefault="00F5000A" w:rsidP="00914475">
      <w:pPr>
        <w:adjustRightInd w:val="0"/>
        <w:snapToGrid w:val="0"/>
        <w:spacing w:line="560" w:lineRule="exact"/>
        <w:ind w:firstLineChars="200" w:firstLine="600"/>
        <w:rPr>
          <w:rFonts w:eastAsia="仿宋_GB2312"/>
          <w:sz w:val="30"/>
          <w:szCs w:val="30"/>
        </w:rPr>
      </w:pPr>
      <w:r w:rsidRPr="00F5000A">
        <w:rPr>
          <w:rFonts w:eastAsia="仿宋_GB2312" w:hint="eastAsia"/>
          <w:sz w:val="30"/>
          <w:szCs w:val="30"/>
        </w:rPr>
        <w:t>本次</w:t>
      </w:r>
      <w:r w:rsidR="00710DAA">
        <w:rPr>
          <w:rFonts w:eastAsia="仿宋_GB2312" w:hint="eastAsia"/>
          <w:sz w:val="30"/>
          <w:szCs w:val="30"/>
        </w:rPr>
        <w:t>续聘</w:t>
      </w:r>
      <w:r w:rsidR="00F72258">
        <w:rPr>
          <w:rFonts w:eastAsia="仿宋_GB2312" w:hint="eastAsia"/>
          <w:sz w:val="30"/>
          <w:szCs w:val="30"/>
        </w:rPr>
        <w:t>会计师事务所事项尚需获得股东会的批准，并自公司股东</w:t>
      </w:r>
      <w:r w:rsidRPr="00F5000A">
        <w:rPr>
          <w:rFonts w:eastAsia="仿宋_GB2312" w:hint="eastAsia"/>
          <w:sz w:val="30"/>
          <w:szCs w:val="30"/>
        </w:rPr>
        <w:t>会审议通过之日起生效。</w:t>
      </w:r>
    </w:p>
    <w:p w:rsidR="00DA61A7" w:rsidRDefault="00DA61A7" w:rsidP="00914475">
      <w:pPr>
        <w:adjustRightInd w:val="0"/>
        <w:snapToGrid w:val="0"/>
        <w:spacing w:line="560" w:lineRule="exact"/>
        <w:ind w:firstLineChars="200" w:firstLine="600"/>
        <w:rPr>
          <w:rFonts w:eastAsia="仿宋_GB2312"/>
          <w:sz w:val="30"/>
          <w:szCs w:val="30"/>
        </w:rPr>
      </w:pPr>
      <w:r>
        <w:rPr>
          <w:rFonts w:eastAsia="仿宋_GB2312"/>
          <w:sz w:val="30"/>
          <w:szCs w:val="30"/>
        </w:rPr>
        <w:t>特此公告。</w:t>
      </w:r>
    </w:p>
    <w:p w:rsidR="00DA61A7" w:rsidRDefault="00DA61A7" w:rsidP="00914475">
      <w:pPr>
        <w:adjustRightInd w:val="0"/>
        <w:snapToGrid w:val="0"/>
        <w:spacing w:line="560" w:lineRule="exact"/>
        <w:ind w:firstLineChars="200" w:firstLine="600"/>
        <w:jc w:val="right"/>
        <w:rPr>
          <w:rFonts w:eastAsia="仿宋_GB2312"/>
          <w:sz w:val="30"/>
          <w:szCs w:val="30"/>
        </w:rPr>
      </w:pPr>
    </w:p>
    <w:p w:rsidR="00DA61A7" w:rsidRDefault="00F5000A" w:rsidP="00914475">
      <w:pPr>
        <w:adjustRightInd w:val="0"/>
        <w:snapToGrid w:val="0"/>
        <w:spacing w:line="560" w:lineRule="exact"/>
        <w:ind w:firstLineChars="200" w:firstLine="600"/>
        <w:jc w:val="right"/>
        <w:rPr>
          <w:rFonts w:ascii="仿宋_GB2312" w:eastAsia="仿宋_GB2312"/>
          <w:sz w:val="30"/>
          <w:szCs w:val="30"/>
        </w:rPr>
      </w:pPr>
      <w:r>
        <w:rPr>
          <w:rFonts w:ascii="仿宋_GB2312" w:eastAsia="仿宋_GB2312" w:hint="eastAsia"/>
          <w:sz w:val="30"/>
          <w:szCs w:val="30"/>
        </w:rPr>
        <w:t>安徽恒源煤电</w:t>
      </w:r>
      <w:r w:rsidR="00DA61A7">
        <w:rPr>
          <w:rFonts w:ascii="仿宋_GB2312" w:eastAsia="仿宋_GB2312" w:hint="eastAsia"/>
          <w:sz w:val="30"/>
          <w:szCs w:val="30"/>
        </w:rPr>
        <w:t>股份有限公司董事会</w:t>
      </w:r>
    </w:p>
    <w:p w:rsidR="00DA61A7" w:rsidRDefault="00F5000A" w:rsidP="00914475">
      <w:pPr>
        <w:adjustRightInd w:val="0"/>
        <w:snapToGrid w:val="0"/>
        <w:spacing w:line="560" w:lineRule="exact"/>
        <w:ind w:right="900" w:firstLineChars="200" w:firstLine="600"/>
        <w:jc w:val="right"/>
        <w:rPr>
          <w:rFonts w:eastAsia="仿宋_GB2312"/>
          <w:sz w:val="30"/>
          <w:szCs w:val="30"/>
        </w:rPr>
      </w:pPr>
      <w:r>
        <w:rPr>
          <w:rFonts w:eastAsia="仿宋_GB2312"/>
          <w:sz w:val="30"/>
          <w:szCs w:val="30"/>
        </w:rPr>
        <w:t>202</w:t>
      </w:r>
      <w:r w:rsidR="00F72258">
        <w:rPr>
          <w:rFonts w:eastAsia="仿宋_GB2312"/>
          <w:sz w:val="30"/>
          <w:szCs w:val="30"/>
        </w:rPr>
        <w:t>6</w:t>
      </w:r>
      <w:r w:rsidR="00DA61A7">
        <w:rPr>
          <w:rFonts w:eastAsia="仿宋_GB2312"/>
          <w:sz w:val="30"/>
          <w:szCs w:val="30"/>
        </w:rPr>
        <w:t>年</w:t>
      </w:r>
      <w:r w:rsidR="00F72258">
        <w:rPr>
          <w:rFonts w:eastAsia="仿宋_GB2312"/>
          <w:sz w:val="30"/>
          <w:szCs w:val="30"/>
        </w:rPr>
        <w:t>4</w:t>
      </w:r>
      <w:r w:rsidR="00DA61A7">
        <w:rPr>
          <w:rFonts w:eastAsia="仿宋_GB2312"/>
          <w:sz w:val="30"/>
          <w:szCs w:val="30"/>
        </w:rPr>
        <w:t>月</w:t>
      </w:r>
      <w:r w:rsidR="004310B9">
        <w:rPr>
          <w:rFonts w:eastAsia="仿宋_GB2312"/>
          <w:sz w:val="30"/>
          <w:szCs w:val="30"/>
        </w:rPr>
        <w:t>24</w:t>
      </w:r>
      <w:r w:rsidR="00DA61A7">
        <w:rPr>
          <w:rFonts w:eastAsia="仿宋_GB2312"/>
          <w:sz w:val="30"/>
          <w:szCs w:val="30"/>
        </w:rPr>
        <w:t>日</w:t>
      </w:r>
    </w:p>
    <w:p w:rsidR="00DA61A7" w:rsidRDefault="00DA61A7" w:rsidP="00914475">
      <w:pPr>
        <w:adjustRightInd w:val="0"/>
        <w:snapToGrid w:val="0"/>
        <w:spacing w:line="560" w:lineRule="exact"/>
        <w:ind w:firstLineChars="200" w:firstLine="600"/>
        <w:jc w:val="right"/>
        <w:rPr>
          <w:color w:val="000000"/>
          <w:sz w:val="30"/>
          <w:szCs w:val="30"/>
        </w:rPr>
      </w:pPr>
    </w:p>
    <w:p w:rsidR="00DA61A7" w:rsidRDefault="00DA61A7" w:rsidP="00914475">
      <w:pPr>
        <w:pStyle w:val="a7"/>
        <w:autoSpaceDE w:val="0"/>
        <w:autoSpaceDN w:val="0"/>
        <w:adjustRightInd w:val="0"/>
        <w:snapToGrid w:val="0"/>
        <w:spacing w:line="560" w:lineRule="exact"/>
        <w:ind w:left="600" w:firstLineChars="0" w:firstLine="0"/>
        <w:rPr>
          <w:rFonts w:ascii="Times New Roman" w:eastAsia="仿宋_GB2312" w:hAnsi="Times New Roman"/>
          <w:b/>
          <w:color w:val="000000"/>
          <w:sz w:val="30"/>
          <w:szCs w:val="30"/>
        </w:rPr>
      </w:pPr>
      <w:bookmarkStart w:id="1" w:name="_Hlk62400062"/>
      <w:bookmarkStart w:id="2" w:name="_Hlk62400095"/>
    </w:p>
    <w:bookmarkEnd w:id="1"/>
    <w:bookmarkEnd w:id="2"/>
    <w:p w:rsidR="00DA61A7" w:rsidRDefault="00DA61A7" w:rsidP="00914475">
      <w:pPr>
        <w:adjustRightInd w:val="0"/>
        <w:snapToGrid w:val="0"/>
        <w:spacing w:line="560" w:lineRule="exact"/>
        <w:ind w:firstLineChars="200" w:firstLine="600"/>
        <w:rPr>
          <w:rFonts w:eastAsia="仿宋_GB2312"/>
          <w:sz w:val="30"/>
          <w:szCs w:val="30"/>
        </w:rPr>
      </w:pPr>
    </w:p>
    <w:p w:rsidR="00DA61A7" w:rsidRDefault="00DA61A7" w:rsidP="00914475">
      <w:pPr>
        <w:spacing w:line="560" w:lineRule="exact"/>
      </w:pPr>
    </w:p>
    <w:p w:rsidR="00B130F6" w:rsidRPr="00DA61A7" w:rsidRDefault="00B130F6" w:rsidP="00914475">
      <w:pPr>
        <w:spacing w:line="560" w:lineRule="exact"/>
      </w:pPr>
    </w:p>
    <w:sectPr w:rsidR="00B130F6" w:rsidRPr="00DA61A7">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235" w:rsidRDefault="00FA2235" w:rsidP="00DA61A7">
      <w:r>
        <w:separator/>
      </w:r>
    </w:p>
  </w:endnote>
  <w:endnote w:type="continuationSeparator" w:id="0">
    <w:p w:rsidR="00FA2235" w:rsidRDefault="00FA2235" w:rsidP="00DA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E04" w:rsidRDefault="009031AD">
    <w:pPr>
      <w:pStyle w:val="a5"/>
      <w:jc w:val="center"/>
    </w:pPr>
    <w:r>
      <w:fldChar w:fldCharType="begin"/>
    </w:r>
    <w:r>
      <w:instrText>PAGE   \* MERGEFORMAT</w:instrText>
    </w:r>
    <w:r>
      <w:fldChar w:fldCharType="separate"/>
    </w:r>
    <w:r w:rsidR="00F23175" w:rsidRPr="00F23175">
      <w:rPr>
        <w:noProof/>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235" w:rsidRDefault="00FA2235" w:rsidP="00DA61A7">
      <w:r>
        <w:separator/>
      </w:r>
    </w:p>
  </w:footnote>
  <w:footnote w:type="continuationSeparator" w:id="0">
    <w:p w:rsidR="00FA2235" w:rsidRDefault="00FA2235" w:rsidP="00DA6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80056"/>
    <w:multiLevelType w:val="multilevel"/>
    <w:tmpl w:val="53180056"/>
    <w:lvl w:ilvl="0">
      <w:start w:val="1"/>
      <w:numFmt w:val="bullet"/>
      <w:lvlText w:val=""/>
      <w:lvlJc w:val="left"/>
      <w:pPr>
        <w:ind w:left="0" w:hanging="420"/>
      </w:pPr>
      <w:rPr>
        <w:rFonts w:ascii="Wingdings" w:hAnsi="Wingdings" w:hint="default"/>
      </w:rPr>
    </w:lvl>
    <w:lvl w:ilvl="1">
      <w:start w:val="1"/>
      <w:numFmt w:val="decimal"/>
      <w:lvlText w:val="%2."/>
      <w:lvlJc w:val="left"/>
      <w:pPr>
        <w:tabs>
          <w:tab w:val="num" w:pos="418"/>
        </w:tabs>
        <w:ind w:left="418" w:hanging="360"/>
      </w:pPr>
    </w:lvl>
    <w:lvl w:ilvl="2">
      <w:start w:val="1"/>
      <w:numFmt w:val="decimal"/>
      <w:lvlText w:val="%3."/>
      <w:lvlJc w:val="left"/>
      <w:pPr>
        <w:tabs>
          <w:tab w:val="num" w:pos="1138"/>
        </w:tabs>
        <w:ind w:left="1138" w:hanging="360"/>
      </w:pPr>
    </w:lvl>
    <w:lvl w:ilvl="3">
      <w:start w:val="1"/>
      <w:numFmt w:val="decimal"/>
      <w:lvlText w:val="%4."/>
      <w:lvlJc w:val="left"/>
      <w:pPr>
        <w:tabs>
          <w:tab w:val="num" w:pos="1858"/>
        </w:tabs>
        <w:ind w:left="1858" w:hanging="360"/>
      </w:pPr>
    </w:lvl>
    <w:lvl w:ilvl="4">
      <w:start w:val="1"/>
      <w:numFmt w:val="decimal"/>
      <w:lvlText w:val="%5."/>
      <w:lvlJc w:val="left"/>
      <w:pPr>
        <w:tabs>
          <w:tab w:val="num" w:pos="2578"/>
        </w:tabs>
        <w:ind w:left="2578" w:hanging="360"/>
      </w:pPr>
    </w:lvl>
    <w:lvl w:ilvl="5">
      <w:start w:val="1"/>
      <w:numFmt w:val="decimal"/>
      <w:lvlText w:val="%6."/>
      <w:lvlJc w:val="left"/>
      <w:pPr>
        <w:tabs>
          <w:tab w:val="num" w:pos="3298"/>
        </w:tabs>
        <w:ind w:left="3298" w:hanging="360"/>
      </w:pPr>
    </w:lvl>
    <w:lvl w:ilvl="6">
      <w:start w:val="1"/>
      <w:numFmt w:val="decimal"/>
      <w:lvlText w:val="%7."/>
      <w:lvlJc w:val="left"/>
      <w:pPr>
        <w:tabs>
          <w:tab w:val="num" w:pos="4018"/>
        </w:tabs>
        <w:ind w:left="4018" w:hanging="360"/>
      </w:pPr>
    </w:lvl>
    <w:lvl w:ilvl="7">
      <w:start w:val="1"/>
      <w:numFmt w:val="decimal"/>
      <w:lvlText w:val="%8."/>
      <w:lvlJc w:val="left"/>
      <w:pPr>
        <w:tabs>
          <w:tab w:val="num" w:pos="4738"/>
        </w:tabs>
        <w:ind w:left="4738" w:hanging="360"/>
      </w:pPr>
    </w:lvl>
    <w:lvl w:ilvl="8">
      <w:start w:val="1"/>
      <w:numFmt w:val="decimal"/>
      <w:lvlText w:val="%9."/>
      <w:lvlJc w:val="left"/>
      <w:pPr>
        <w:tabs>
          <w:tab w:val="num" w:pos="5458"/>
        </w:tabs>
        <w:ind w:left="5458" w:hanging="360"/>
      </w:pPr>
    </w:lvl>
  </w:abstractNum>
  <w:abstractNum w:abstractNumId="1" w15:restartNumberingAfterBreak="0">
    <w:nsid w:val="74646B16"/>
    <w:multiLevelType w:val="multilevel"/>
    <w:tmpl w:val="74646B16"/>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17"/>
    <w:rsid w:val="0008338B"/>
    <w:rsid w:val="000965EC"/>
    <w:rsid w:val="001368DC"/>
    <w:rsid w:val="001778CC"/>
    <w:rsid w:val="00180EC2"/>
    <w:rsid w:val="001D6DCB"/>
    <w:rsid w:val="001E4BD5"/>
    <w:rsid w:val="001E5D9D"/>
    <w:rsid w:val="002277A1"/>
    <w:rsid w:val="00246D21"/>
    <w:rsid w:val="00281117"/>
    <w:rsid w:val="002D2BE3"/>
    <w:rsid w:val="00305427"/>
    <w:rsid w:val="00320076"/>
    <w:rsid w:val="0032498B"/>
    <w:rsid w:val="00335061"/>
    <w:rsid w:val="00351F84"/>
    <w:rsid w:val="003542B5"/>
    <w:rsid w:val="00417B34"/>
    <w:rsid w:val="004310B9"/>
    <w:rsid w:val="00431F3F"/>
    <w:rsid w:val="00451783"/>
    <w:rsid w:val="004B7692"/>
    <w:rsid w:val="004C1FC3"/>
    <w:rsid w:val="00552C63"/>
    <w:rsid w:val="005716AE"/>
    <w:rsid w:val="00577329"/>
    <w:rsid w:val="005B6765"/>
    <w:rsid w:val="005D07C6"/>
    <w:rsid w:val="0061351C"/>
    <w:rsid w:val="00646D31"/>
    <w:rsid w:val="0065504E"/>
    <w:rsid w:val="00685F29"/>
    <w:rsid w:val="0069284A"/>
    <w:rsid w:val="006B3B3F"/>
    <w:rsid w:val="006F731C"/>
    <w:rsid w:val="00702DC3"/>
    <w:rsid w:val="00710DAA"/>
    <w:rsid w:val="00742439"/>
    <w:rsid w:val="007428AC"/>
    <w:rsid w:val="007A19C5"/>
    <w:rsid w:val="007C1C9A"/>
    <w:rsid w:val="007E181E"/>
    <w:rsid w:val="00836F86"/>
    <w:rsid w:val="008759D9"/>
    <w:rsid w:val="008A1628"/>
    <w:rsid w:val="008D3F62"/>
    <w:rsid w:val="008F4DCC"/>
    <w:rsid w:val="008F507A"/>
    <w:rsid w:val="008F67A6"/>
    <w:rsid w:val="009031AD"/>
    <w:rsid w:val="00914475"/>
    <w:rsid w:val="00946B26"/>
    <w:rsid w:val="00974840"/>
    <w:rsid w:val="009E5664"/>
    <w:rsid w:val="00A30B5E"/>
    <w:rsid w:val="00A42CC5"/>
    <w:rsid w:val="00A434F5"/>
    <w:rsid w:val="00A50FCA"/>
    <w:rsid w:val="00AA3A41"/>
    <w:rsid w:val="00AD1643"/>
    <w:rsid w:val="00B06E27"/>
    <w:rsid w:val="00B11022"/>
    <w:rsid w:val="00B130F6"/>
    <w:rsid w:val="00B25705"/>
    <w:rsid w:val="00B33660"/>
    <w:rsid w:val="00B45204"/>
    <w:rsid w:val="00B4583A"/>
    <w:rsid w:val="00B46636"/>
    <w:rsid w:val="00BA7760"/>
    <w:rsid w:val="00BB3516"/>
    <w:rsid w:val="00BD0E1D"/>
    <w:rsid w:val="00BF77F8"/>
    <w:rsid w:val="00C24580"/>
    <w:rsid w:val="00C32AD6"/>
    <w:rsid w:val="00C469FD"/>
    <w:rsid w:val="00C56F69"/>
    <w:rsid w:val="00D665F6"/>
    <w:rsid w:val="00DA533F"/>
    <w:rsid w:val="00DA61A7"/>
    <w:rsid w:val="00DC4EA9"/>
    <w:rsid w:val="00DE6647"/>
    <w:rsid w:val="00DE77D0"/>
    <w:rsid w:val="00DF27FA"/>
    <w:rsid w:val="00E05C6C"/>
    <w:rsid w:val="00E214A3"/>
    <w:rsid w:val="00E3718E"/>
    <w:rsid w:val="00F23175"/>
    <w:rsid w:val="00F5000A"/>
    <w:rsid w:val="00F72258"/>
    <w:rsid w:val="00FA2235"/>
    <w:rsid w:val="00FE11E3"/>
    <w:rsid w:val="00FE2293"/>
    <w:rsid w:val="00FF1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E7EA65A-C2FC-4EEC-B599-D8B0041A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1A7"/>
    <w:pPr>
      <w:widowControl w:val="0"/>
      <w:jc w:val="both"/>
    </w:pPr>
    <w:rPr>
      <w:rFonts w:ascii="Times New Roman" w:eastAsia="宋体" w:hAnsi="Times New Roman" w:cs="Times New Roman"/>
      <w:szCs w:val="24"/>
    </w:rPr>
  </w:style>
  <w:style w:type="paragraph" w:styleId="2">
    <w:name w:val="heading 2"/>
    <w:basedOn w:val="a"/>
    <w:next w:val="a"/>
    <w:link w:val="20"/>
    <w:unhideWhenUsed/>
    <w:qFormat/>
    <w:rsid w:val="00946B26"/>
    <w:pPr>
      <w:spacing w:beforeLines="50" w:before="50" w:line="360" w:lineRule="auto"/>
      <w:ind w:firstLineChars="200" w:firstLine="200"/>
      <w:jc w:val="left"/>
      <w:outlineLvl w:val="1"/>
    </w:pPr>
    <w:rPr>
      <w:rFonts w:eastAsiaTheme="majorEastAsia"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61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A61A7"/>
    <w:rPr>
      <w:sz w:val="18"/>
      <w:szCs w:val="18"/>
    </w:rPr>
  </w:style>
  <w:style w:type="paragraph" w:styleId="a5">
    <w:name w:val="footer"/>
    <w:basedOn w:val="a"/>
    <w:link w:val="a6"/>
    <w:uiPriority w:val="99"/>
    <w:unhideWhenUsed/>
    <w:rsid w:val="00DA61A7"/>
    <w:pPr>
      <w:tabs>
        <w:tab w:val="center" w:pos="4153"/>
        <w:tab w:val="right" w:pos="8306"/>
      </w:tabs>
      <w:snapToGrid w:val="0"/>
      <w:jc w:val="left"/>
    </w:pPr>
    <w:rPr>
      <w:sz w:val="18"/>
      <w:szCs w:val="18"/>
    </w:rPr>
  </w:style>
  <w:style w:type="character" w:customStyle="1" w:styleId="a6">
    <w:name w:val="页脚 字符"/>
    <w:basedOn w:val="a0"/>
    <w:link w:val="a5"/>
    <w:uiPriority w:val="99"/>
    <w:rsid w:val="00DA61A7"/>
    <w:rPr>
      <w:sz w:val="18"/>
      <w:szCs w:val="18"/>
    </w:rPr>
  </w:style>
  <w:style w:type="paragraph" w:styleId="a7">
    <w:name w:val="List Paragraph"/>
    <w:basedOn w:val="a"/>
    <w:uiPriority w:val="34"/>
    <w:qFormat/>
    <w:rsid w:val="00DA61A7"/>
    <w:pPr>
      <w:ind w:firstLineChars="200" w:firstLine="420"/>
    </w:pPr>
    <w:rPr>
      <w:rFonts w:ascii="Calibri" w:hAnsi="Calibri"/>
      <w:szCs w:val="22"/>
    </w:rPr>
  </w:style>
  <w:style w:type="character" w:customStyle="1" w:styleId="20">
    <w:name w:val="标题 2 字符"/>
    <w:basedOn w:val="a0"/>
    <w:link w:val="2"/>
    <w:rsid w:val="00946B26"/>
    <w:rPr>
      <w:rFonts w:ascii="Times New Roman" w:eastAsiaTheme="majorEastAsia" w:hAnsi="Times New Roman" w:cstheme="majorBidi"/>
      <w:b/>
      <w:bCs/>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赵海波</dc:creator>
  <cp:keywords/>
  <dc:description/>
  <cp:lastModifiedBy>赵海波</cp:lastModifiedBy>
  <cp:revision>37</cp:revision>
  <dcterms:created xsi:type="dcterms:W3CDTF">2024-09-25T01:57:00Z</dcterms:created>
  <dcterms:modified xsi:type="dcterms:W3CDTF">2026-04-23T07:21:00Z</dcterms:modified>
</cp:coreProperties>
</file>